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71344" w14:textId="77777777" w:rsidR="005C2E7A" w:rsidRPr="00101A05" w:rsidRDefault="009D0E26" w:rsidP="00101A05">
      <w:pPr>
        <w:spacing w:before="120"/>
        <w:jc w:val="center"/>
        <w:rPr>
          <w:rFonts w:ascii="Arial" w:hAnsi="Arial" w:cs="Arial"/>
          <w:b/>
          <w:sz w:val="36"/>
          <w:lang w:val="en-US"/>
        </w:rPr>
      </w:pPr>
      <w:r w:rsidRPr="00101A05">
        <w:rPr>
          <w:rFonts w:ascii="Arial" w:hAnsi="Arial" w:cs="Arial"/>
          <w:b/>
          <w:sz w:val="36"/>
          <w:lang w:val="en-US"/>
        </w:rPr>
        <w:t>SVEZA Invoice Report</w:t>
      </w:r>
      <w:r w:rsidR="00101A05" w:rsidRPr="00101A05">
        <w:rPr>
          <w:rFonts w:ascii="Arial" w:hAnsi="Arial" w:cs="Arial"/>
          <w:b/>
          <w:sz w:val="36"/>
          <w:lang w:val="en-US"/>
        </w:rPr>
        <w:t xml:space="preserve"> – User’s Guidance</w:t>
      </w:r>
    </w:p>
    <w:tbl>
      <w:tblPr>
        <w:tblW w:w="8789" w:type="dxa"/>
        <w:tblLook w:val="04A0" w:firstRow="1" w:lastRow="0" w:firstColumn="1" w:lastColumn="0" w:noHBand="0" w:noVBand="1"/>
      </w:tblPr>
      <w:tblGrid>
        <w:gridCol w:w="2180"/>
        <w:gridCol w:w="6609"/>
      </w:tblGrid>
      <w:tr w:rsidR="009D0E26" w:rsidRPr="00F140D0" w14:paraId="63EACE1C" w14:textId="77777777" w:rsidTr="7A5EB26F">
        <w:trPr>
          <w:trHeight w:val="456"/>
        </w:trPr>
        <w:tc>
          <w:tcPr>
            <w:tcW w:w="8789" w:type="dxa"/>
            <w:gridSpan w:val="2"/>
            <w:tcBorders>
              <w:top w:val="nil"/>
              <w:left w:val="nil"/>
              <w:bottom w:val="nil"/>
              <w:right w:val="nil"/>
            </w:tcBorders>
            <w:shd w:val="clear" w:color="auto" w:fill="auto"/>
            <w:vAlign w:val="bottom"/>
            <w:hideMark/>
          </w:tcPr>
          <w:p w14:paraId="255509CD" w14:textId="77777777" w:rsidR="009D0E26" w:rsidRPr="009D0E26" w:rsidRDefault="009D0E26" w:rsidP="00101A05">
            <w:pPr>
              <w:spacing w:after="0" w:line="276" w:lineRule="auto"/>
              <w:rPr>
                <w:rFonts w:ascii="Arial" w:eastAsia="Times New Roman" w:hAnsi="Arial" w:cs="Arial"/>
                <w:color w:val="000000"/>
                <w:sz w:val="28"/>
                <w:szCs w:val="28"/>
                <w:lang w:val="en-US" w:eastAsia="ru-RU"/>
              </w:rPr>
            </w:pPr>
            <w:r w:rsidRPr="009D0E26">
              <w:rPr>
                <w:rFonts w:ascii="Arial" w:eastAsia="Times New Roman" w:hAnsi="Arial" w:cs="Arial"/>
                <w:color w:val="000000"/>
                <w:sz w:val="28"/>
                <w:szCs w:val="28"/>
                <w:lang w:val="en-US" w:eastAsia="ru-RU"/>
              </w:rPr>
              <w:t>The purpose of this report is to inform SVEZA's Customers about outstanding invoices, and about overpayment.</w:t>
            </w:r>
          </w:p>
        </w:tc>
      </w:tr>
      <w:tr w:rsidR="009D0E26" w:rsidRPr="00F140D0" w14:paraId="720B887B" w14:textId="77777777" w:rsidTr="7A5EB26F">
        <w:trPr>
          <w:trHeight w:val="624"/>
        </w:trPr>
        <w:tc>
          <w:tcPr>
            <w:tcW w:w="8789" w:type="dxa"/>
            <w:gridSpan w:val="2"/>
            <w:tcBorders>
              <w:top w:val="nil"/>
              <w:left w:val="nil"/>
              <w:bottom w:val="nil"/>
              <w:right w:val="nil"/>
            </w:tcBorders>
            <w:shd w:val="clear" w:color="auto" w:fill="auto"/>
            <w:hideMark/>
          </w:tcPr>
          <w:p w14:paraId="26313310" w14:textId="77777777" w:rsidR="009D0E26" w:rsidRPr="00101A05" w:rsidRDefault="009D0E26" w:rsidP="00101A05">
            <w:pPr>
              <w:spacing w:after="0" w:line="276" w:lineRule="auto"/>
              <w:rPr>
                <w:rFonts w:ascii="Arial" w:eastAsia="Times New Roman" w:hAnsi="Arial" w:cs="Arial"/>
                <w:color w:val="000000"/>
                <w:sz w:val="28"/>
                <w:szCs w:val="28"/>
                <w:lang w:val="en-US" w:eastAsia="ru-RU"/>
              </w:rPr>
            </w:pPr>
            <w:r w:rsidRPr="009D0E26">
              <w:rPr>
                <w:rFonts w:ascii="Arial" w:eastAsia="Times New Roman" w:hAnsi="Arial" w:cs="Arial"/>
                <w:color w:val="000000"/>
                <w:sz w:val="28"/>
                <w:szCs w:val="28"/>
                <w:lang w:val="en-US" w:eastAsia="ru-RU"/>
              </w:rPr>
              <w:t>Should you have any questions or whether you would like to change the frequency of notifications please contact your managers in SVEZA.</w:t>
            </w:r>
          </w:p>
          <w:p w14:paraId="672A6659" w14:textId="77777777" w:rsidR="00101A05" w:rsidRPr="009D0E26" w:rsidRDefault="00101A05" w:rsidP="00101A05">
            <w:pPr>
              <w:spacing w:after="0" w:line="276" w:lineRule="auto"/>
              <w:rPr>
                <w:rFonts w:ascii="Arial" w:eastAsia="Times New Roman" w:hAnsi="Arial" w:cs="Arial"/>
                <w:color w:val="000000"/>
                <w:sz w:val="28"/>
                <w:szCs w:val="28"/>
                <w:lang w:val="en-US" w:eastAsia="ru-RU"/>
              </w:rPr>
            </w:pPr>
          </w:p>
        </w:tc>
      </w:tr>
      <w:tr w:rsidR="009D0E26" w:rsidRPr="009D0E26" w14:paraId="0615326D" w14:textId="77777777" w:rsidTr="7A5EB26F">
        <w:trPr>
          <w:trHeight w:val="240"/>
        </w:trPr>
        <w:tc>
          <w:tcPr>
            <w:tcW w:w="2180" w:type="dxa"/>
            <w:tcBorders>
              <w:top w:val="nil"/>
              <w:left w:val="nil"/>
              <w:right w:val="nil"/>
            </w:tcBorders>
            <w:shd w:val="clear" w:color="auto" w:fill="auto"/>
            <w:noWrap/>
            <w:vAlign w:val="bottom"/>
            <w:hideMark/>
          </w:tcPr>
          <w:p w14:paraId="47E4AFC6" w14:textId="77777777" w:rsidR="009D0E26" w:rsidRPr="009D0E26" w:rsidRDefault="009D0E26" w:rsidP="00101A05">
            <w:pPr>
              <w:spacing w:after="0" w:line="276"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Notifications:</w:t>
            </w:r>
          </w:p>
        </w:tc>
        <w:tc>
          <w:tcPr>
            <w:tcW w:w="6609" w:type="dxa"/>
            <w:tcBorders>
              <w:top w:val="nil"/>
              <w:left w:val="nil"/>
              <w:right w:val="nil"/>
            </w:tcBorders>
            <w:shd w:val="clear" w:color="auto" w:fill="auto"/>
            <w:noWrap/>
            <w:vAlign w:val="bottom"/>
            <w:hideMark/>
          </w:tcPr>
          <w:p w14:paraId="0A37501D" w14:textId="77777777" w:rsidR="009D0E26" w:rsidRPr="009D0E26" w:rsidRDefault="009D0E26" w:rsidP="00101A05">
            <w:pPr>
              <w:spacing w:after="0" w:line="276" w:lineRule="auto"/>
              <w:rPr>
                <w:rFonts w:ascii="Arial" w:eastAsia="Times New Roman" w:hAnsi="Arial" w:cs="Arial"/>
                <w:b/>
                <w:bCs/>
                <w:color w:val="000000"/>
                <w:sz w:val="28"/>
                <w:szCs w:val="28"/>
                <w:lang w:eastAsia="ru-RU"/>
              </w:rPr>
            </w:pPr>
          </w:p>
        </w:tc>
      </w:tr>
      <w:tr w:rsidR="009D0E26" w:rsidRPr="00F140D0" w14:paraId="64F2F39A" w14:textId="77777777" w:rsidTr="7A5EB26F">
        <w:trPr>
          <w:trHeight w:val="792"/>
        </w:trPr>
        <w:tc>
          <w:tcPr>
            <w:tcW w:w="8789" w:type="dxa"/>
            <w:gridSpan w:val="2"/>
            <w:shd w:val="clear" w:color="auto" w:fill="FFFFFF" w:themeFill="background1"/>
            <w:hideMark/>
          </w:tcPr>
          <w:p w14:paraId="32ED0222" w14:textId="77777777" w:rsidR="009D0E26" w:rsidRPr="00101A05" w:rsidRDefault="009D0E26" w:rsidP="00101A05">
            <w:pPr>
              <w:pStyle w:val="a8"/>
              <w:numPr>
                <w:ilvl w:val="0"/>
                <w:numId w:val="1"/>
              </w:numPr>
              <w:spacing w:after="0" w:line="276" w:lineRule="auto"/>
              <w:rPr>
                <w:rFonts w:ascii="Arial" w:eastAsia="Times New Roman" w:hAnsi="Arial" w:cs="Arial"/>
                <w:color w:val="000000"/>
                <w:sz w:val="28"/>
                <w:szCs w:val="28"/>
                <w:lang w:val="en-US" w:eastAsia="ru-RU"/>
              </w:rPr>
            </w:pPr>
            <w:r w:rsidRPr="00101A05">
              <w:rPr>
                <w:rFonts w:ascii="Arial" w:eastAsia="Times New Roman" w:hAnsi="Arial" w:cs="Arial"/>
                <w:color w:val="000000"/>
                <w:sz w:val="28"/>
                <w:szCs w:val="28"/>
                <w:lang w:val="en-US" w:eastAsia="ru-RU"/>
              </w:rPr>
              <w:t>Invoice is considered as paid since the payment is received to the Sveza's bank account. In order to avoid automatic shipments block please consider time required for the bank transfer in several days before the latest due date.</w:t>
            </w:r>
          </w:p>
        </w:tc>
      </w:tr>
      <w:tr w:rsidR="009D0E26" w:rsidRPr="00F140D0" w14:paraId="37FCBF95" w14:textId="77777777" w:rsidTr="7A5EB26F">
        <w:trPr>
          <w:trHeight w:val="792"/>
        </w:trPr>
        <w:tc>
          <w:tcPr>
            <w:tcW w:w="8789" w:type="dxa"/>
            <w:gridSpan w:val="2"/>
            <w:shd w:val="clear" w:color="auto" w:fill="FFFFFF" w:themeFill="background1"/>
            <w:hideMark/>
          </w:tcPr>
          <w:p w14:paraId="7875869B" w14:textId="77777777" w:rsidR="009D0E26" w:rsidRPr="00101A05" w:rsidRDefault="009D0E26" w:rsidP="00101A05">
            <w:pPr>
              <w:pStyle w:val="a8"/>
              <w:numPr>
                <w:ilvl w:val="0"/>
                <w:numId w:val="1"/>
              </w:numPr>
              <w:spacing w:after="0" w:line="276" w:lineRule="auto"/>
              <w:rPr>
                <w:rFonts w:ascii="Arial" w:eastAsia="Times New Roman" w:hAnsi="Arial" w:cs="Arial"/>
                <w:color w:val="000000"/>
                <w:sz w:val="28"/>
                <w:szCs w:val="28"/>
                <w:lang w:val="en-US" w:eastAsia="ru-RU"/>
              </w:rPr>
            </w:pPr>
            <w:r w:rsidRPr="00101A05">
              <w:rPr>
                <w:rFonts w:ascii="Arial" w:eastAsia="Times New Roman" w:hAnsi="Arial" w:cs="Arial"/>
                <w:color w:val="000000"/>
                <w:sz w:val="28"/>
                <w:szCs w:val="28"/>
                <w:lang w:val="en-US" w:eastAsia="ru-RU"/>
              </w:rPr>
              <w:t>In case you have paid the invoice, however this is still displayed as unpaid after 3-7 days, could you please send the payment order/SWIFT to your managers in Sveza for the double check.</w:t>
            </w:r>
          </w:p>
        </w:tc>
      </w:tr>
      <w:tr w:rsidR="009D0E26" w:rsidRPr="00F140D0" w14:paraId="65EC97DD" w14:textId="77777777" w:rsidTr="7A5EB26F">
        <w:trPr>
          <w:trHeight w:val="792"/>
        </w:trPr>
        <w:tc>
          <w:tcPr>
            <w:tcW w:w="8789" w:type="dxa"/>
            <w:gridSpan w:val="2"/>
            <w:shd w:val="clear" w:color="auto" w:fill="FFFFFF" w:themeFill="background1"/>
            <w:hideMark/>
          </w:tcPr>
          <w:p w14:paraId="7E78325E" w14:textId="76FB248E" w:rsidR="009D0E26" w:rsidRPr="00101A05" w:rsidRDefault="7A5EB26F" w:rsidP="7A5EB26F">
            <w:pPr>
              <w:pStyle w:val="a8"/>
              <w:numPr>
                <w:ilvl w:val="0"/>
                <w:numId w:val="1"/>
              </w:numPr>
              <w:spacing w:after="0" w:line="276" w:lineRule="auto"/>
              <w:rPr>
                <w:rFonts w:ascii="Arial" w:eastAsia="Times New Roman" w:hAnsi="Arial" w:cs="Arial"/>
                <w:color w:val="000000" w:themeColor="text1"/>
                <w:sz w:val="28"/>
                <w:szCs w:val="28"/>
                <w:lang w:val="en-US" w:eastAsia="ru-RU"/>
              </w:rPr>
            </w:pPr>
            <w:r w:rsidRPr="7A5EB26F">
              <w:rPr>
                <w:rFonts w:ascii="Arial" w:eastAsia="Times New Roman" w:hAnsi="Arial" w:cs="Arial"/>
                <w:color w:val="000000" w:themeColor="text1"/>
                <w:sz w:val="28"/>
                <w:szCs w:val="28"/>
                <w:lang w:val="en-US" w:eastAsia="ru-RU"/>
              </w:rPr>
              <w:t>Please take into consideration that due to the accounting system rules the order goods in transit will be dispayed as unpaid until the transfer of the property is complete. In this case the incoming payments will also be displayed as unsettled with the "minus" sign.</w:t>
            </w:r>
          </w:p>
        </w:tc>
      </w:tr>
      <w:tr w:rsidR="009D0E26" w:rsidRPr="00F140D0" w14:paraId="2EF415E6" w14:textId="77777777" w:rsidTr="7A5EB26F">
        <w:trPr>
          <w:trHeight w:val="792"/>
        </w:trPr>
        <w:tc>
          <w:tcPr>
            <w:tcW w:w="8789" w:type="dxa"/>
            <w:gridSpan w:val="2"/>
            <w:shd w:val="clear" w:color="auto" w:fill="FFFFFF" w:themeFill="background1"/>
            <w:hideMark/>
          </w:tcPr>
          <w:p w14:paraId="7A71778B" w14:textId="77777777" w:rsidR="009D0E26" w:rsidRPr="00D94A9E" w:rsidRDefault="009D0E26" w:rsidP="00101A05">
            <w:pPr>
              <w:pStyle w:val="a8"/>
              <w:numPr>
                <w:ilvl w:val="0"/>
                <w:numId w:val="1"/>
              </w:numPr>
              <w:spacing w:after="0" w:line="276" w:lineRule="auto"/>
              <w:rPr>
                <w:rFonts w:ascii="Arial" w:eastAsia="Times New Roman" w:hAnsi="Arial" w:cs="Arial"/>
                <w:color w:val="000000"/>
                <w:sz w:val="28"/>
                <w:szCs w:val="28"/>
                <w:lang w:val="en-US" w:eastAsia="ru-RU"/>
              </w:rPr>
            </w:pPr>
            <w:r w:rsidRPr="00101A05">
              <w:rPr>
                <w:rFonts w:ascii="Arial" w:eastAsia="Times New Roman" w:hAnsi="Arial" w:cs="Arial"/>
                <w:color w:val="000000"/>
                <w:sz w:val="28"/>
                <w:szCs w:val="28"/>
                <w:lang w:val="en-US" w:eastAsia="ru-RU"/>
              </w:rPr>
              <w:t>In case you have occasionally overpaid the necessary sum, then the extra amount will be displayed the in the balance report with the "minus" sign. You have got the right to withhold the equivalent amount from the next payment, notifying your managers in Sveza</w:t>
            </w:r>
            <w:r w:rsidR="00D94A9E" w:rsidRPr="00D94A9E">
              <w:rPr>
                <w:rFonts w:ascii="Arial" w:eastAsia="Times New Roman" w:hAnsi="Arial" w:cs="Arial"/>
                <w:color w:val="000000"/>
                <w:sz w:val="28"/>
                <w:szCs w:val="28"/>
                <w:lang w:val="en-US" w:eastAsia="ru-RU"/>
              </w:rPr>
              <w:t>.</w:t>
            </w:r>
          </w:p>
          <w:p w14:paraId="67DAF939" w14:textId="77777777" w:rsidR="00D94A9E" w:rsidRPr="00101A05" w:rsidRDefault="00D94A9E" w:rsidP="00101A05">
            <w:pPr>
              <w:pStyle w:val="a8"/>
              <w:numPr>
                <w:ilvl w:val="0"/>
                <w:numId w:val="1"/>
              </w:numPr>
              <w:spacing w:after="0" w:line="276" w:lineRule="auto"/>
              <w:rPr>
                <w:rFonts w:ascii="Arial" w:eastAsia="Times New Roman" w:hAnsi="Arial" w:cs="Arial"/>
                <w:color w:val="000000"/>
                <w:sz w:val="28"/>
                <w:szCs w:val="28"/>
                <w:lang w:val="en-US" w:eastAsia="ru-RU"/>
              </w:rPr>
            </w:pPr>
            <w:r>
              <w:rPr>
                <w:rFonts w:ascii="Arial" w:eastAsia="Times New Roman" w:hAnsi="Arial" w:cs="Arial"/>
                <w:color w:val="000000"/>
                <w:sz w:val="28"/>
                <w:szCs w:val="28"/>
                <w:lang w:val="en-US" w:eastAsia="ru-RU"/>
              </w:rPr>
              <w:t>See Conventional notations to the report on page 2.</w:t>
            </w:r>
          </w:p>
        </w:tc>
      </w:tr>
    </w:tbl>
    <w:p w14:paraId="5DAB6C7B" w14:textId="77777777" w:rsidR="00101A05" w:rsidRPr="00D94A9E" w:rsidRDefault="00101A05" w:rsidP="00101A05">
      <w:pPr>
        <w:spacing w:line="276" w:lineRule="auto"/>
        <w:rPr>
          <w:lang w:val="en-US"/>
        </w:rPr>
      </w:pPr>
      <w:r w:rsidRPr="00D94A9E">
        <w:rPr>
          <w:lang w:val="en-US"/>
        </w:rPr>
        <w:br w:type="page"/>
      </w:r>
    </w:p>
    <w:tbl>
      <w:tblPr>
        <w:tblW w:w="9923" w:type="dxa"/>
        <w:tblInd w:w="-284" w:type="dxa"/>
        <w:tblLook w:val="04A0" w:firstRow="1" w:lastRow="0" w:firstColumn="1" w:lastColumn="0" w:noHBand="0" w:noVBand="1"/>
      </w:tblPr>
      <w:tblGrid>
        <w:gridCol w:w="3261"/>
        <w:gridCol w:w="6662"/>
      </w:tblGrid>
      <w:tr w:rsidR="009D0E26" w:rsidRPr="009D0E26" w14:paraId="33BD0048" w14:textId="77777777" w:rsidTr="437B46B2">
        <w:trPr>
          <w:trHeight w:val="240"/>
        </w:trPr>
        <w:tc>
          <w:tcPr>
            <w:tcW w:w="9923" w:type="dxa"/>
            <w:gridSpan w:val="2"/>
            <w:tcBorders>
              <w:top w:val="nil"/>
              <w:left w:val="nil"/>
              <w:bottom w:val="single" w:sz="4" w:space="0" w:color="auto"/>
              <w:right w:val="nil"/>
            </w:tcBorders>
            <w:shd w:val="clear" w:color="auto" w:fill="auto"/>
            <w:noWrap/>
            <w:vAlign w:val="bottom"/>
            <w:hideMark/>
          </w:tcPr>
          <w:p w14:paraId="3EF17A8B" w14:textId="77777777" w:rsid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lastRenderedPageBreak/>
              <w:t>Conventional notations:</w:t>
            </w:r>
          </w:p>
          <w:p w14:paraId="02EB378F" w14:textId="77777777" w:rsidR="00101A05" w:rsidRPr="009D0E26" w:rsidRDefault="00101A05" w:rsidP="009D0E26">
            <w:pPr>
              <w:spacing w:after="0" w:line="240" w:lineRule="auto"/>
              <w:rPr>
                <w:rFonts w:ascii="Arial" w:eastAsia="Times New Roman" w:hAnsi="Arial" w:cs="Arial"/>
                <w:b/>
                <w:bCs/>
                <w:color w:val="000000"/>
                <w:sz w:val="28"/>
                <w:szCs w:val="28"/>
                <w:lang w:eastAsia="ru-RU"/>
              </w:rPr>
            </w:pPr>
          </w:p>
        </w:tc>
      </w:tr>
      <w:tr w:rsidR="009D0E26" w:rsidRPr="009D0E26" w14:paraId="00C22C34"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3DA1D686"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Definition</w:t>
            </w:r>
          </w:p>
        </w:tc>
        <w:tc>
          <w:tcPr>
            <w:tcW w:w="6662" w:type="dxa"/>
            <w:tcBorders>
              <w:top w:val="nil"/>
              <w:left w:val="nil"/>
              <w:bottom w:val="single" w:sz="4" w:space="0" w:color="auto"/>
              <w:right w:val="single" w:sz="4" w:space="0" w:color="auto"/>
            </w:tcBorders>
            <w:shd w:val="clear" w:color="auto" w:fill="FFFFFF" w:themeFill="background1"/>
            <w:hideMark/>
          </w:tcPr>
          <w:p w14:paraId="7BF504D8" w14:textId="77777777" w:rsidR="009D0E26" w:rsidRPr="009D0E26" w:rsidRDefault="009D0E26" w:rsidP="009D0E26">
            <w:pPr>
              <w:spacing w:after="0" w:line="240" w:lineRule="auto"/>
              <w:rPr>
                <w:rFonts w:ascii="Arial" w:eastAsia="Times New Roman" w:hAnsi="Arial" w:cs="Arial"/>
                <w:b/>
                <w:bCs/>
                <w:color w:val="333333"/>
                <w:sz w:val="28"/>
                <w:szCs w:val="28"/>
                <w:lang w:eastAsia="ru-RU"/>
              </w:rPr>
            </w:pPr>
            <w:r w:rsidRPr="009D0E26">
              <w:rPr>
                <w:rFonts w:ascii="Arial" w:eastAsia="Times New Roman" w:hAnsi="Arial" w:cs="Arial"/>
                <w:b/>
                <w:bCs/>
                <w:color w:val="333333"/>
                <w:sz w:val="28"/>
                <w:szCs w:val="28"/>
                <w:lang w:eastAsia="ru-RU"/>
              </w:rPr>
              <w:t>Explanation</w:t>
            </w:r>
          </w:p>
        </w:tc>
      </w:tr>
      <w:tr w:rsidR="009D0E26" w:rsidRPr="00F140D0" w14:paraId="559AEE89"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0A970367"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ID</w:t>
            </w:r>
          </w:p>
        </w:tc>
        <w:tc>
          <w:tcPr>
            <w:tcW w:w="6662" w:type="dxa"/>
            <w:tcBorders>
              <w:top w:val="nil"/>
              <w:left w:val="nil"/>
              <w:bottom w:val="single" w:sz="4" w:space="0" w:color="auto"/>
              <w:right w:val="single" w:sz="4" w:space="0" w:color="auto"/>
            </w:tcBorders>
            <w:shd w:val="clear" w:color="auto" w:fill="FFFFFF" w:themeFill="background1"/>
            <w:hideMark/>
          </w:tcPr>
          <w:p w14:paraId="32D537CE"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This is your company ID</w:t>
            </w:r>
          </w:p>
        </w:tc>
      </w:tr>
      <w:tr w:rsidR="009D0E26" w:rsidRPr="009D0E26" w14:paraId="1A9BA511" w14:textId="77777777" w:rsidTr="437B46B2">
        <w:trPr>
          <w:trHeight w:val="264"/>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4AA838C4"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Customer</w:t>
            </w:r>
          </w:p>
        </w:tc>
        <w:tc>
          <w:tcPr>
            <w:tcW w:w="6662" w:type="dxa"/>
            <w:tcBorders>
              <w:top w:val="nil"/>
              <w:left w:val="nil"/>
              <w:bottom w:val="single" w:sz="4" w:space="0" w:color="auto"/>
              <w:right w:val="single" w:sz="4" w:space="0" w:color="auto"/>
            </w:tcBorders>
            <w:shd w:val="clear" w:color="auto" w:fill="FFFFFF" w:themeFill="background1"/>
            <w:hideMark/>
          </w:tcPr>
          <w:p w14:paraId="5C0E3557" w14:textId="77777777" w:rsidR="009D0E26" w:rsidRPr="009D0E26" w:rsidRDefault="009D0E26" w:rsidP="009D0E26">
            <w:pPr>
              <w:spacing w:after="0" w:line="240" w:lineRule="auto"/>
              <w:rPr>
                <w:rFonts w:ascii="Arial" w:eastAsia="Times New Roman" w:hAnsi="Arial" w:cs="Arial"/>
                <w:color w:val="333333"/>
                <w:sz w:val="28"/>
                <w:szCs w:val="28"/>
                <w:lang w:eastAsia="ru-RU"/>
              </w:rPr>
            </w:pPr>
            <w:r w:rsidRPr="009D0E26">
              <w:rPr>
                <w:rFonts w:ascii="Arial" w:eastAsia="Times New Roman" w:hAnsi="Arial" w:cs="Arial"/>
                <w:color w:val="333333"/>
                <w:sz w:val="28"/>
                <w:szCs w:val="28"/>
                <w:lang w:eastAsia="ru-RU"/>
              </w:rPr>
              <w:t>Your company name</w:t>
            </w:r>
          </w:p>
        </w:tc>
      </w:tr>
      <w:tr w:rsidR="009D0E26" w:rsidRPr="00F140D0" w14:paraId="775D620C" w14:textId="77777777" w:rsidTr="437B46B2">
        <w:trPr>
          <w:trHeight w:val="264"/>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0351E950"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Contract</w:t>
            </w:r>
          </w:p>
        </w:tc>
        <w:tc>
          <w:tcPr>
            <w:tcW w:w="6662" w:type="dxa"/>
            <w:tcBorders>
              <w:top w:val="nil"/>
              <w:left w:val="nil"/>
              <w:bottom w:val="single" w:sz="4" w:space="0" w:color="auto"/>
              <w:right w:val="single" w:sz="4" w:space="0" w:color="auto"/>
            </w:tcBorders>
            <w:shd w:val="clear" w:color="auto" w:fill="FFFFFF" w:themeFill="background1"/>
            <w:hideMark/>
          </w:tcPr>
          <w:p w14:paraId="6443BA87"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Contract ID (can be multiple)</w:t>
            </w:r>
          </w:p>
        </w:tc>
      </w:tr>
      <w:tr w:rsidR="009D0E26" w:rsidRPr="00F140D0" w14:paraId="6F3F8A51" w14:textId="77777777" w:rsidTr="437B46B2">
        <w:trPr>
          <w:trHeight w:val="264"/>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3377E21B"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 xml:space="preserve">Addendum number </w:t>
            </w:r>
          </w:p>
        </w:tc>
        <w:tc>
          <w:tcPr>
            <w:tcW w:w="6662" w:type="dxa"/>
            <w:tcBorders>
              <w:top w:val="nil"/>
              <w:left w:val="nil"/>
              <w:bottom w:val="single" w:sz="4" w:space="0" w:color="auto"/>
              <w:right w:val="single" w:sz="4" w:space="0" w:color="auto"/>
            </w:tcBorders>
            <w:shd w:val="clear" w:color="auto" w:fill="FFFFFF" w:themeFill="background1"/>
            <w:hideMark/>
          </w:tcPr>
          <w:p w14:paraId="640CF0DF"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Addendum is being signed for every purchase order</w:t>
            </w:r>
          </w:p>
        </w:tc>
      </w:tr>
      <w:tr w:rsidR="009D0E26" w:rsidRPr="00F140D0" w14:paraId="584B3B52"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6B04D94F"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ref.#</w:t>
            </w:r>
          </w:p>
        </w:tc>
        <w:tc>
          <w:tcPr>
            <w:tcW w:w="6662" w:type="dxa"/>
            <w:tcBorders>
              <w:top w:val="nil"/>
              <w:left w:val="nil"/>
              <w:bottom w:val="single" w:sz="4" w:space="0" w:color="auto"/>
              <w:right w:val="single" w:sz="4" w:space="0" w:color="auto"/>
            </w:tcBorders>
            <w:shd w:val="clear" w:color="auto" w:fill="FFFFFF" w:themeFill="background1"/>
            <w:hideMark/>
          </w:tcPr>
          <w:p w14:paraId="2F91FD7F"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Sveza internal sales order ID</w:t>
            </w:r>
          </w:p>
        </w:tc>
      </w:tr>
      <w:tr w:rsidR="009D0E26" w:rsidRPr="00F140D0" w14:paraId="16468990" w14:textId="77777777" w:rsidTr="437B46B2">
        <w:trPr>
          <w:trHeight w:val="264"/>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71F14083"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Number PO</w:t>
            </w:r>
          </w:p>
        </w:tc>
        <w:tc>
          <w:tcPr>
            <w:tcW w:w="6662" w:type="dxa"/>
            <w:tcBorders>
              <w:top w:val="nil"/>
              <w:left w:val="nil"/>
              <w:bottom w:val="single" w:sz="4" w:space="0" w:color="auto"/>
              <w:right w:val="single" w:sz="4" w:space="0" w:color="auto"/>
            </w:tcBorders>
            <w:shd w:val="clear" w:color="auto" w:fill="FFFFFF" w:themeFill="background1"/>
            <w:hideMark/>
          </w:tcPr>
          <w:p w14:paraId="27CCA07E"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PO Number in Your system</w:t>
            </w:r>
          </w:p>
        </w:tc>
      </w:tr>
      <w:tr w:rsidR="009D0E26" w:rsidRPr="00F140D0" w14:paraId="5C33841B" w14:textId="77777777" w:rsidTr="437B46B2">
        <w:trPr>
          <w:trHeight w:val="264"/>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208B8F5C"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val="en-US" w:eastAsia="ru-RU"/>
              </w:rPr>
              <w:t xml:space="preserve"> </w:t>
            </w:r>
            <w:r w:rsidRPr="009D0E26">
              <w:rPr>
                <w:rFonts w:ascii="Arial" w:eastAsia="Times New Roman" w:hAnsi="Arial" w:cs="Arial"/>
                <w:b/>
                <w:bCs/>
                <w:color w:val="000000"/>
                <w:sz w:val="28"/>
                <w:szCs w:val="28"/>
                <w:lang w:eastAsia="ru-RU"/>
              </w:rPr>
              <w:t>Container/truck number</w:t>
            </w:r>
          </w:p>
        </w:tc>
        <w:tc>
          <w:tcPr>
            <w:tcW w:w="6662" w:type="dxa"/>
            <w:tcBorders>
              <w:top w:val="nil"/>
              <w:left w:val="nil"/>
              <w:bottom w:val="single" w:sz="4" w:space="0" w:color="auto"/>
              <w:right w:val="single" w:sz="4" w:space="0" w:color="auto"/>
            </w:tcBorders>
            <w:shd w:val="clear" w:color="auto" w:fill="FFFFFF" w:themeFill="background1"/>
            <w:hideMark/>
          </w:tcPr>
          <w:p w14:paraId="6DE30695"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relevant for orders/deliveries only</w:t>
            </w:r>
          </w:p>
        </w:tc>
      </w:tr>
      <w:tr w:rsidR="009D0E26" w:rsidRPr="00F140D0" w14:paraId="5D280A46" w14:textId="77777777" w:rsidTr="437B46B2">
        <w:trPr>
          <w:trHeight w:val="264"/>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07561247"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Shipment Date</w:t>
            </w:r>
          </w:p>
        </w:tc>
        <w:tc>
          <w:tcPr>
            <w:tcW w:w="6662" w:type="dxa"/>
            <w:tcBorders>
              <w:top w:val="nil"/>
              <w:left w:val="nil"/>
              <w:bottom w:val="single" w:sz="4" w:space="0" w:color="auto"/>
              <w:right w:val="single" w:sz="4" w:space="0" w:color="auto"/>
            </w:tcBorders>
            <w:shd w:val="clear" w:color="auto" w:fill="FFFFFF" w:themeFill="background1"/>
            <w:hideMark/>
          </w:tcPr>
          <w:p w14:paraId="545CFD5E"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relevant for goods in transit</w:t>
            </w:r>
          </w:p>
        </w:tc>
      </w:tr>
      <w:tr w:rsidR="009D0E26" w:rsidRPr="00F140D0" w14:paraId="4F95D7E5" w14:textId="77777777" w:rsidTr="437B46B2">
        <w:trPr>
          <w:trHeight w:val="456"/>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39CEA0FF"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Realization Date</w:t>
            </w:r>
          </w:p>
        </w:tc>
        <w:tc>
          <w:tcPr>
            <w:tcW w:w="6662" w:type="dxa"/>
            <w:tcBorders>
              <w:top w:val="nil"/>
              <w:left w:val="nil"/>
              <w:bottom w:val="single" w:sz="4" w:space="0" w:color="auto"/>
              <w:right w:val="single" w:sz="4" w:space="0" w:color="auto"/>
            </w:tcBorders>
            <w:shd w:val="clear" w:color="auto" w:fill="FFFFFF" w:themeFill="background1"/>
            <w:hideMark/>
          </w:tcPr>
          <w:p w14:paraId="254314C2"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Date when transfer of the property is complete. Relevant for goods delivered to the Customer, or shipped on the vessel.</w:t>
            </w:r>
          </w:p>
        </w:tc>
      </w:tr>
      <w:tr w:rsidR="009D0E26" w:rsidRPr="009D0E26" w14:paraId="363165D1" w14:textId="77777777" w:rsidTr="437B46B2">
        <w:trPr>
          <w:trHeight w:val="408"/>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5A7D9A1F"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Invoice(+) / Payment(-)</w:t>
            </w:r>
          </w:p>
        </w:tc>
        <w:tc>
          <w:tcPr>
            <w:tcW w:w="6662" w:type="dxa"/>
            <w:tcBorders>
              <w:top w:val="nil"/>
              <w:left w:val="nil"/>
              <w:bottom w:val="single" w:sz="4" w:space="0" w:color="auto"/>
              <w:right w:val="single" w:sz="4" w:space="0" w:color="auto"/>
            </w:tcBorders>
            <w:shd w:val="clear" w:color="auto" w:fill="FFFFFF" w:themeFill="background1"/>
            <w:noWrap/>
            <w:hideMark/>
          </w:tcPr>
          <w:p w14:paraId="312A96BE" w14:textId="77777777" w:rsidR="009D0E26" w:rsidRPr="009D0E26" w:rsidRDefault="009D0E26" w:rsidP="009D0E26">
            <w:pPr>
              <w:spacing w:after="0" w:line="240" w:lineRule="auto"/>
              <w:rPr>
                <w:rFonts w:ascii="Arial" w:eastAsia="Times New Roman" w:hAnsi="Arial" w:cs="Arial"/>
                <w:color w:val="333333"/>
                <w:sz w:val="28"/>
                <w:szCs w:val="28"/>
                <w:lang w:eastAsia="ru-RU"/>
              </w:rPr>
            </w:pPr>
            <w:r w:rsidRPr="009D0E26">
              <w:rPr>
                <w:rFonts w:ascii="Arial" w:eastAsia="Times New Roman" w:hAnsi="Arial" w:cs="Arial"/>
                <w:color w:val="333333"/>
                <w:sz w:val="28"/>
                <w:szCs w:val="28"/>
                <w:lang w:eastAsia="ru-RU"/>
              </w:rPr>
              <w:t>Invoice number</w:t>
            </w:r>
          </w:p>
        </w:tc>
      </w:tr>
      <w:tr w:rsidR="009D0E26" w:rsidRPr="00F140D0" w14:paraId="56E47FCF" w14:textId="77777777" w:rsidTr="437B46B2">
        <w:trPr>
          <w:trHeight w:val="456"/>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723364D4"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SVEZA ID</w:t>
            </w:r>
          </w:p>
        </w:tc>
        <w:tc>
          <w:tcPr>
            <w:tcW w:w="6662" w:type="dxa"/>
            <w:tcBorders>
              <w:top w:val="nil"/>
              <w:left w:val="nil"/>
              <w:bottom w:val="single" w:sz="4" w:space="0" w:color="auto"/>
              <w:right w:val="single" w:sz="4" w:space="0" w:color="auto"/>
            </w:tcBorders>
            <w:shd w:val="clear" w:color="auto" w:fill="FFFFFF" w:themeFill="background1"/>
            <w:hideMark/>
          </w:tcPr>
          <w:p w14:paraId="6721E0DD"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This is internal Sveza number for billing documents after transfer of the property of the goods.</w:t>
            </w:r>
          </w:p>
        </w:tc>
      </w:tr>
      <w:tr w:rsidR="009D0E26" w:rsidRPr="00F140D0" w14:paraId="699292EB"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2CD3C4AF"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Text</w:t>
            </w:r>
          </w:p>
        </w:tc>
        <w:tc>
          <w:tcPr>
            <w:tcW w:w="6662" w:type="dxa"/>
            <w:tcBorders>
              <w:top w:val="nil"/>
              <w:left w:val="nil"/>
              <w:bottom w:val="single" w:sz="4" w:space="0" w:color="auto"/>
              <w:right w:val="single" w:sz="4" w:space="0" w:color="auto"/>
            </w:tcBorders>
            <w:shd w:val="clear" w:color="auto" w:fill="FFFFFF" w:themeFill="background1"/>
            <w:hideMark/>
          </w:tcPr>
          <w:p w14:paraId="4C1B0A16"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 xml:space="preserve">Contains Payment details based on info provided by Your company </w:t>
            </w:r>
          </w:p>
        </w:tc>
      </w:tr>
      <w:tr w:rsidR="009D0E26" w:rsidRPr="00F140D0" w14:paraId="00DDD380"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0CEB4B25"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Term</w:t>
            </w:r>
          </w:p>
        </w:tc>
        <w:tc>
          <w:tcPr>
            <w:tcW w:w="6662" w:type="dxa"/>
            <w:tcBorders>
              <w:top w:val="nil"/>
              <w:left w:val="nil"/>
              <w:bottom w:val="single" w:sz="4" w:space="0" w:color="auto"/>
              <w:right w:val="single" w:sz="4" w:space="0" w:color="auto"/>
            </w:tcBorders>
            <w:shd w:val="clear" w:color="auto" w:fill="FFFFFF" w:themeFill="background1"/>
            <w:hideMark/>
          </w:tcPr>
          <w:p w14:paraId="161D601A"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Payment terms (relevant for invoice)</w:t>
            </w:r>
          </w:p>
        </w:tc>
      </w:tr>
      <w:tr w:rsidR="009D0E26" w:rsidRPr="00F140D0" w14:paraId="4C921DD8"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290487DA"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val="en-US" w:eastAsia="ru-RU"/>
              </w:rPr>
              <w:t xml:space="preserve"> </w:t>
            </w:r>
            <w:r w:rsidRPr="009D0E26">
              <w:rPr>
                <w:rFonts w:ascii="Arial" w:eastAsia="Times New Roman" w:hAnsi="Arial" w:cs="Arial"/>
                <w:b/>
                <w:bCs/>
                <w:color w:val="000000"/>
                <w:sz w:val="28"/>
                <w:szCs w:val="28"/>
                <w:lang w:eastAsia="ru-RU"/>
              </w:rPr>
              <w:t>Curr.</w:t>
            </w:r>
          </w:p>
        </w:tc>
        <w:tc>
          <w:tcPr>
            <w:tcW w:w="6662" w:type="dxa"/>
            <w:tcBorders>
              <w:top w:val="nil"/>
              <w:left w:val="nil"/>
              <w:bottom w:val="single" w:sz="4" w:space="0" w:color="auto"/>
              <w:right w:val="single" w:sz="4" w:space="0" w:color="auto"/>
            </w:tcBorders>
            <w:shd w:val="clear" w:color="auto" w:fill="FFFFFF" w:themeFill="background1"/>
            <w:hideMark/>
          </w:tcPr>
          <w:p w14:paraId="25F40154"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Currency of payment or invoice</w:t>
            </w:r>
          </w:p>
        </w:tc>
      </w:tr>
      <w:tr w:rsidR="009D0E26" w:rsidRPr="00F140D0" w14:paraId="7B584170" w14:textId="77777777" w:rsidTr="437B46B2">
        <w:trPr>
          <w:trHeight w:val="912"/>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3BCF1A29"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Due date</w:t>
            </w:r>
          </w:p>
        </w:tc>
        <w:tc>
          <w:tcPr>
            <w:tcW w:w="6662" w:type="dxa"/>
            <w:tcBorders>
              <w:top w:val="nil"/>
              <w:left w:val="nil"/>
              <w:bottom w:val="single" w:sz="4" w:space="0" w:color="auto"/>
              <w:right w:val="single" w:sz="4" w:space="0" w:color="auto"/>
            </w:tcBorders>
            <w:shd w:val="clear" w:color="auto" w:fill="FFFFFF" w:themeFill="background1"/>
            <w:hideMark/>
          </w:tcPr>
          <w:p w14:paraId="540A0BB1"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 xml:space="preserve">1. For the invoice - The latest deadline when the payment should arrive the SVEZA's bank, </w:t>
            </w:r>
            <w:r w:rsidRPr="009D0E26">
              <w:rPr>
                <w:rFonts w:ascii="Arial" w:eastAsia="Times New Roman" w:hAnsi="Arial" w:cs="Arial"/>
                <w:color w:val="333333"/>
                <w:sz w:val="28"/>
                <w:szCs w:val="28"/>
                <w:lang w:val="en-US" w:eastAsia="ru-RU"/>
              </w:rPr>
              <w:br/>
              <w:t>2. For the payment - the date when the payment arrived on the Sveza's bank account.</w:t>
            </w:r>
          </w:p>
        </w:tc>
      </w:tr>
      <w:tr w:rsidR="009D0E26" w:rsidRPr="009D0E26" w14:paraId="2512AD82" w14:textId="77777777" w:rsidTr="437B46B2">
        <w:trPr>
          <w:trHeight w:val="264"/>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4722566D"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Amount due</w:t>
            </w:r>
          </w:p>
        </w:tc>
        <w:tc>
          <w:tcPr>
            <w:tcW w:w="6662" w:type="dxa"/>
            <w:tcBorders>
              <w:top w:val="nil"/>
              <w:left w:val="nil"/>
              <w:bottom w:val="single" w:sz="4" w:space="0" w:color="auto"/>
              <w:right w:val="single" w:sz="4" w:space="0" w:color="auto"/>
            </w:tcBorders>
            <w:shd w:val="clear" w:color="auto" w:fill="FFFFFF" w:themeFill="background1"/>
            <w:hideMark/>
          </w:tcPr>
          <w:p w14:paraId="0FA94B76" w14:textId="77777777" w:rsidR="009D0E26" w:rsidRPr="009D0E26" w:rsidRDefault="009D0E26" w:rsidP="009D0E26">
            <w:pPr>
              <w:spacing w:after="0" w:line="240" w:lineRule="auto"/>
              <w:rPr>
                <w:rFonts w:ascii="Arial" w:eastAsia="Times New Roman" w:hAnsi="Arial" w:cs="Arial"/>
                <w:color w:val="333333"/>
                <w:sz w:val="28"/>
                <w:szCs w:val="28"/>
                <w:lang w:eastAsia="ru-RU"/>
              </w:rPr>
            </w:pPr>
            <w:r w:rsidRPr="009D0E26">
              <w:rPr>
                <w:rFonts w:ascii="Arial" w:eastAsia="Times New Roman" w:hAnsi="Arial" w:cs="Arial"/>
                <w:color w:val="333333"/>
                <w:sz w:val="28"/>
                <w:szCs w:val="28"/>
                <w:lang w:eastAsia="ru-RU"/>
              </w:rPr>
              <w:t>Сумма задолженности или остаток платежа.</w:t>
            </w:r>
          </w:p>
        </w:tc>
      </w:tr>
      <w:tr w:rsidR="009D0E26" w:rsidRPr="00F140D0" w14:paraId="6E2B83EE" w14:textId="77777777" w:rsidTr="437B46B2">
        <w:trPr>
          <w:trHeight w:val="264"/>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113DF79F"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Invoice amount</w:t>
            </w:r>
          </w:p>
        </w:tc>
        <w:tc>
          <w:tcPr>
            <w:tcW w:w="6662" w:type="dxa"/>
            <w:tcBorders>
              <w:top w:val="nil"/>
              <w:left w:val="nil"/>
              <w:bottom w:val="single" w:sz="4" w:space="0" w:color="auto"/>
              <w:right w:val="single" w:sz="4" w:space="0" w:color="auto"/>
            </w:tcBorders>
            <w:shd w:val="clear" w:color="auto" w:fill="FFFFFF" w:themeFill="background1"/>
            <w:hideMark/>
          </w:tcPr>
          <w:p w14:paraId="3C1CBC45"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Full amount of the invoice</w:t>
            </w:r>
          </w:p>
        </w:tc>
      </w:tr>
      <w:tr w:rsidR="009D0E26" w:rsidRPr="00F140D0" w14:paraId="17BD92AA" w14:textId="77777777" w:rsidTr="437B46B2">
        <w:trPr>
          <w:trHeight w:val="408"/>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3544BFB7"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Outstanding inv.due</w:t>
            </w:r>
          </w:p>
        </w:tc>
        <w:tc>
          <w:tcPr>
            <w:tcW w:w="6662" w:type="dxa"/>
            <w:tcBorders>
              <w:top w:val="nil"/>
              <w:left w:val="nil"/>
              <w:bottom w:val="single" w:sz="4" w:space="0" w:color="auto"/>
              <w:right w:val="single" w:sz="4" w:space="0" w:color="auto"/>
            </w:tcBorders>
            <w:shd w:val="clear" w:color="auto" w:fill="FFFFFF" w:themeFill="background1"/>
            <w:hideMark/>
          </w:tcPr>
          <w:p w14:paraId="5EFC476A"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The unpaid part of invoice.</w:t>
            </w:r>
          </w:p>
        </w:tc>
      </w:tr>
      <w:tr w:rsidR="009D0E26" w:rsidRPr="00F140D0" w14:paraId="7400D2C5"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noWrap/>
            <w:vAlign w:val="center"/>
            <w:hideMark/>
          </w:tcPr>
          <w:p w14:paraId="34C1BAA9"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Overdue &lt; 1</w:t>
            </w:r>
          </w:p>
        </w:tc>
        <w:tc>
          <w:tcPr>
            <w:tcW w:w="6662" w:type="dxa"/>
            <w:tcBorders>
              <w:top w:val="nil"/>
              <w:left w:val="nil"/>
              <w:bottom w:val="single" w:sz="4" w:space="0" w:color="auto"/>
              <w:right w:val="single" w:sz="4" w:space="0" w:color="auto"/>
            </w:tcBorders>
            <w:shd w:val="clear" w:color="auto" w:fill="FFFFFF" w:themeFill="background1"/>
            <w:hideMark/>
          </w:tcPr>
          <w:p w14:paraId="658DE1DD"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Amounts with due date in future</w:t>
            </w:r>
          </w:p>
        </w:tc>
      </w:tr>
      <w:tr w:rsidR="009D0E26" w:rsidRPr="00F140D0" w14:paraId="03D8A5B2" w14:textId="77777777" w:rsidTr="437B46B2">
        <w:trPr>
          <w:trHeight w:val="912"/>
        </w:trPr>
        <w:tc>
          <w:tcPr>
            <w:tcW w:w="3261" w:type="dxa"/>
            <w:tcBorders>
              <w:top w:val="nil"/>
              <w:left w:val="single" w:sz="4" w:space="0" w:color="auto"/>
              <w:bottom w:val="single" w:sz="4" w:space="0" w:color="auto"/>
              <w:right w:val="single" w:sz="4" w:space="0" w:color="auto"/>
            </w:tcBorders>
            <w:shd w:val="clear" w:color="auto" w:fill="C2DD96"/>
            <w:noWrap/>
            <w:vAlign w:val="center"/>
            <w:hideMark/>
          </w:tcPr>
          <w:p w14:paraId="17A39775" w14:textId="77777777" w:rsidR="009D0E26" w:rsidRPr="009D0E26" w:rsidRDefault="009D0E26" w:rsidP="009D0E26">
            <w:pPr>
              <w:spacing w:after="0" w:line="240" w:lineRule="auto"/>
              <w:jc w:val="center"/>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1 - 3</w:t>
            </w:r>
          </w:p>
        </w:tc>
        <w:tc>
          <w:tcPr>
            <w:tcW w:w="6662" w:type="dxa"/>
            <w:tcBorders>
              <w:top w:val="nil"/>
              <w:left w:val="nil"/>
              <w:bottom w:val="single" w:sz="4" w:space="0" w:color="auto"/>
              <w:right w:val="single" w:sz="4" w:space="0" w:color="auto"/>
            </w:tcBorders>
            <w:shd w:val="clear" w:color="auto" w:fill="FFFFFF" w:themeFill="background1"/>
            <w:hideMark/>
          </w:tcPr>
          <w:p w14:paraId="0DF569C4"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1. For positive amounts - debt invoices outstanding for 1-3 days.</w:t>
            </w:r>
            <w:r w:rsidRPr="009D0E26">
              <w:rPr>
                <w:rFonts w:ascii="Arial" w:eastAsia="Times New Roman" w:hAnsi="Arial" w:cs="Arial"/>
                <w:color w:val="333333"/>
                <w:sz w:val="28"/>
                <w:szCs w:val="28"/>
                <w:lang w:val="en-US" w:eastAsia="ru-RU"/>
              </w:rPr>
              <w:br/>
              <w:t>2. For negative amounts - newly outstanding payment awaiting to be reconciled against invoice.</w:t>
            </w:r>
          </w:p>
        </w:tc>
      </w:tr>
      <w:tr w:rsidR="009D0E26" w:rsidRPr="00F140D0" w14:paraId="5FB7CCE6"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noWrap/>
            <w:vAlign w:val="center"/>
            <w:hideMark/>
          </w:tcPr>
          <w:p w14:paraId="182A2874" w14:textId="77777777" w:rsidR="009D0E26" w:rsidRPr="009D0E26" w:rsidRDefault="009D0E26" w:rsidP="009D0E26">
            <w:pPr>
              <w:spacing w:after="0" w:line="240" w:lineRule="auto"/>
              <w:jc w:val="center"/>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4 - 10</w:t>
            </w:r>
          </w:p>
        </w:tc>
        <w:tc>
          <w:tcPr>
            <w:tcW w:w="6662"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06F575" w14:textId="64EB1678" w:rsidR="009D0E26" w:rsidRPr="009D0E26" w:rsidRDefault="437B46B2" w:rsidP="437B46B2">
            <w:pPr>
              <w:spacing w:after="0" w:line="240" w:lineRule="auto"/>
              <w:rPr>
                <w:rFonts w:ascii="Arial" w:eastAsia="Times New Roman" w:hAnsi="Arial" w:cs="Arial"/>
                <w:color w:val="333333"/>
                <w:sz w:val="28"/>
                <w:szCs w:val="28"/>
                <w:lang w:val="en-US" w:eastAsia="ru-RU"/>
              </w:rPr>
            </w:pPr>
            <w:r w:rsidRPr="437B46B2">
              <w:rPr>
                <w:rFonts w:ascii="Arial" w:eastAsia="Times New Roman" w:hAnsi="Arial" w:cs="Arial"/>
                <w:color w:val="333333"/>
                <w:sz w:val="28"/>
                <w:szCs w:val="28"/>
                <w:lang w:val="en-US" w:eastAsia="ru-RU"/>
              </w:rPr>
              <w:t>see above</w:t>
            </w:r>
          </w:p>
          <w:p w14:paraId="28B67345" w14:textId="62AC2F9D" w:rsidR="009D0E26" w:rsidRPr="009D0E26" w:rsidRDefault="437B46B2" w:rsidP="437B46B2">
            <w:pPr>
              <w:spacing w:after="0" w:line="240" w:lineRule="auto"/>
              <w:rPr>
                <w:rFonts w:ascii="Arial" w:eastAsia="Times New Roman" w:hAnsi="Arial" w:cs="Arial"/>
                <w:color w:val="333333"/>
                <w:sz w:val="28"/>
                <w:szCs w:val="28"/>
                <w:lang w:val="en-US" w:eastAsia="ru-RU"/>
              </w:rPr>
            </w:pPr>
            <w:r w:rsidRPr="437B46B2">
              <w:rPr>
                <w:rFonts w:ascii="Arial" w:eastAsia="Times New Roman" w:hAnsi="Arial" w:cs="Arial"/>
                <w:color w:val="333333"/>
                <w:sz w:val="28"/>
                <w:szCs w:val="28"/>
                <w:lang w:val="en-US" w:eastAsia="ru-RU"/>
              </w:rPr>
              <w:t>invoices/payments outstanding for (number of)</w:t>
            </w:r>
            <w:bookmarkStart w:id="0" w:name="_GoBack"/>
            <w:bookmarkEnd w:id="0"/>
            <w:r w:rsidRPr="437B46B2">
              <w:rPr>
                <w:rFonts w:ascii="Arial" w:eastAsia="Times New Roman" w:hAnsi="Arial" w:cs="Arial"/>
                <w:color w:val="333333"/>
                <w:sz w:val="28"/>
                <w:szCs w:val="28"/>
                <w:lang w:val="en-US" w:eastAsia="ru-RU"/>
              </w:rPr>
              <w:t xml:space="preserve"> days</w:t>
            </w:r>
          </w:p>
        </w:tc>
      </w:tr>
      <w:tr w:rsidR="009D0E26" w:rsidRPr="009D0E26" w14:paraId="2970928D"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noWrap/>
            <w:vAlign w:val="center"/>
            <w:hideMark/>
          </w:tcPr>
          <w:p w14:paraId="5271B81B" w14:textId="77777777" w:rsidR="009D0E26" w:rsidRPr="009D0E26" w:rsidRDefault="009D0E26" w:rsidP="009D0E26">
            <w:pPr>
              <w:spacing w:after="0" w:line="240" w:lineRule="auto"/>
              <w:jc w:val="center"/>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11 - 15</w:t>
            </w:r>
          </w:p>
        </w:tc>
        <w:tc>
          <w:tcPr>
            <w:tcW w:w="6662" w:type="dxa"/>
            <w:vMerge/>
            <w:vAlign w:val="center"/>
            <w:hideMark/>
          </w:tcPr>
          <w:p w14:paraId="6A05A809" w14:textId="77777777" w:rsidR="009D0E26" w:rsidRPr="009D0E26" w:rsidRDefault="009D0E26" w:rsidP="009D0E26">
            <w:pPr>
              <w:spacing w:after="0" w:line="240" w:lineRule="auto"/>
              <w:rPr>
                <w:rFonts w:ascii="Arial" w:eastAsia="Times New Roman" w:hAnsi="Arial" w:cs="Arial"/>
                <w:color w:val="333333"/>
                <w:sz w:val="28"/>
                <w:szCs w:val="28"/>
                <w:lang w:eastAsia="ru-RU"/>
              </w:rPr>
            </w:pPr>
          </w:p>
        </w:tc>
      </w:tr>
      <w:tr w:rsidR="009D0E26" w:rsidRPr="009D0E26" w14:paraId="1F167919"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noWrap/>
            <w:vAlign w:val="center"/>
            <w:hideMark/>
          </w:tcPr>
          <w:p w14:paraId="06B16CB2" w14:textId="77777777" w:rsidR="009D0E26" w:rsidRPr="009D0E26" w:rsidRDefault="009D0E26" w:rsidP="009D0E26">
            <w:pPr>
              <w:spacing w:after="0" w:line="240" w:lineRule="auto"/>
              <w:jc w:val="center"/>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16 - 30</w:t>
            </w:r>
          </w:p>
        </w:tc>
        <w:tc>
          <w:tcPr>
            <w:tcW w:w="6662" w:type="dxa"/>
            <w:vMerge/>
            <w:vAlign w:val="center"/>
            <w:hideMark/>
          </w:tcPr>
          <w:p w14:paraId="5A39BBE3" w14:textId="77777777" w:rsidR="009D0E26" w:rsidRPr="009D0E26" w:rsidRDefault="009D0E26" w:rsidP="009D0E26">
            <w:pPr>
              <w:spacing w:after="0" w:line="240" w:lineRule="auto"/>
              <w:rPr>
                <w:rFonts w:ascii="Arial" w:eastAsia="Times New Roman" w:hAnsi="Arial" w:cs="Arial"/>
                <w:color w:val="333333"/>
                <w:sz w:val="28"/>
                <w:szCs w:val="28"/>
                <w:lang w:eastAsia="ru-RU"/>
              </w:rPr>
            </w:pPr>
          </w:p>
        </w:tc>
      </w:tr>
      <w:tr w:rsidR="009D0E26" w:rsidRPr="009D0E26" w14:paraId="6F118E68"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noWrap/>
            <w:vAlign w:val="center"/>
            <w:hideMark/>
          </w:tcPr>
          <w:p w14:paraId="6F74BF0A" w14:textId="77777777" w:rsidR="009D0E26" w:rsidRPr="009D0E26" w:rsidRDefault="009D0E26" w:rsidP="009D0E26">
            <w:pPr>
              <w:spacing w:after="0" w:line="240" w:lineRule="auto"/>
              <w:jc w:val="center"/>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31 - 60</w:t>
            </w:r>
          </w:p>
        </w:tc>
        <w:tc>
          <w:tcPr>
            <w:tcW w:w="6662" w:type="dxa"/>
            <w:vMerge/>
            <w:vAlign w:val="center"/>
            <w:hideMark/>
          </w:tcPr>
          <w:p w14:paraId="41C8F396" w14:textId="77777777" w:rsidR="009D0E26" w:rsidRPr="009D0E26" w:rsidRDefault="009D0E26" w:rsidP="009D0E26">
            <w:pPr>
              <w:spacing w:after="0" w:line="240" w:lineRule="auto"/>
              <w:rPr>
                <w:rFonts w:ascii="Arial" w:eastAsia="Times New Roman" w:hAnsi="Arial" w:cs="Arial"/>
                <w:color w:val="333333"/>
                <w:sz w:val="28"/>
                <w:szCs w:val="28"/>
                <w:lang w:eastAsia="ru-RU"/>
              </w:rPr>
            </w:pPr>
          </w:p>
        </w:tc>
      </w:tr>
      <w:tr w:rsidR="009D0E26" w:rsidRPr="009D0E26" w14:paraId="4686699B"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noWrap/>
            <w:vAlign w:val="center"/>
            <w:hideMark/>
          </w:tcPr>
          <w:p w14:paraId="2C83F550" w14:textId="77777777" w:rsidR="009D0E26" w:rsidRPr="009D0E26" w:rsidRDefault="009D0E26" w:rsidP="009D0E26">
            <w:pPr>
              <w:spacing w:after="0" w:line="240" w:lineRule="auto"/>
              <w:jc w:val="center"/>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61 - 90</w:t>
            </w:r>
          </w:p>
        </w:tc>
        <w:tc>
          <w:tcPr>
            <w:tcW w:w="6662" w:type="dxa"/>
            <w:vMerge/>
            <w:vAlign w:val="center"/>
            <w:hideMark/>
          </w:tcPr>
          <w:p w14:paraId="72A3D3EC" w14:textId="77777777" w:rsidR="009D0E26" w:rsidRPr="009D0E26" w:rsidRDefault="009D0E26" w:rsidP="009D0E26">
            <w:pPr>
              <w:spacing w:after="0" w:line="240" w:lineRule="auto"/>
              <w:rPr>
                <w:rFonts w:ascii="Arial" w:eastAsia="Times New Roman" w:hAnsi="Arial" w:cs="Arial"/>
                <w:color w:val="333333"/>
                <w:sz w:val="28"/>
                <w:szCs w:val="28"/>
                <w:lang w:eastAsia="ru-RU"/>
              </w:rPr>
            </w:pPr>
          </w:p>
        </w:tc>
      </w:tr>
      <w:tr w:rsidR="009D0E26" w:rsidRPr="009D0E26" w14:paraId="0580F588" w14:textId="77777777" w:rsidTr="437B46B2">
        <w:trPr>
          <w:trHeight w:val="240"/>
        </w:trPr>
        <w:tc>
          <w:tcPr>
            <w:tcW w:w="3261" w:type="dxa"/>
            <w:tcBorders>
              <w:top w:val="nil"/>
              <w:left w:val="single" w:sz="4" w:space="0" w:color="auto"/>
              <w:bottom w:val="single" w:sz="4" w:space="0" w:color="auto"/>
              <w:right w:val="single" w:sz="4" w:space="0" w:color="auto"/>
            </w:tcBorders>
            <w:shd w:val="clear" w:color="auto" w:fill="C2DD96"/>
            <w:noWrap/>
            <w:vAlign w:val="center"/>
            <w:hideMark/>
          </w:tcPr>
          <w:p w14:paraId="517C676C" w14:textId="77777777" w:rsidR="009D0E26" w:rsidRPr="009D0E26" w:rsidRDefault="009D0E26" w:rsidP="009D0E26">
            <w:pPr>
              <w:spacing w:after="0" w:line="240" w:lineRule="auto"/>
              <w:jc w:val="center"/>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&gt; 91</w:t>
            </w:r>
          </w:p>
        </w:tc>
        <w:tc>
          <w:tcPr>
            <w:tcW w:w="6662" w:type="dxa"/>
            <w:vMerge/>
            <w:vAlign w:val="center"/>
            <w:hideMark/>
          </w:tcPr>
          <w:p w14:paraId="0D0B940D" w14:textId="77777777" w:rsidR="009D0E26" w:rsidRPr="009D0E26" w:rsidRDefault="009D0E26" w:rsidP="009D0E26">
            <w:pPr>
              <w:spacing w:after="0" w:line="240" w:lineRule="auto"/>
              <w:rPr>
                <w:rFonts w:ascii="Arial" w:eastAsia="Times New Roman" w:hAnsi="Arial" w:cs="Arial"/>
                <w:color w:val="333333"/>
                <w:sz w:val="28"/>
                <w:szCs w:val="28"/>
                <w:lang w:eastAsia="ru-RU"/>
              </w:rPr>
            </w:pPr>
          </w:p>
        </w:tc>
      </w:tr>
      <w:tr w:rsidR="009D0E26" w:rsidRPr="009D0E26" w14:paraId="4F54AD73" w14:textId="77777777" w:rsidTr="437B46B2">
        <w:trPr>
          <w:trHeight w:val="612"/>
        </w:trPr>
        <w:tc>
          <w:tcPr>
            <w:tcW w:w="3261" w:type="dxa"/>
            <w:tcBorders>
              <w:top w:val="nil"/>
              <w:left w:val="single" w:sz="4" w:space="0" w:color="auto"/>
              <w:bottom w:val="single" w:sz="4" w:space="0" w:color="auto"/>
              <w:right w:val="single" w:sz="4" w:space="0" w:color="auto"/>
            </w:tcBorders>
            <w:shd w:val="clear" w:color="auto" w:fill="C2DD96"/>
            <w:vAlign w:val="center"/>
            <w:hideMark/>
          </w:tcPr>
          <w:p w14:paraId="427CF7EC" w14:textId="77777777" w:rsidR="009D0E26" w:rsidRPr="009D0E26" w:rsidRDefault="009D0E26" w:rsidP="009D0E26">
            <w:pPr>
              <w:spacing w:after="0" w:line="240" w:lineRule="auto"/>
              <w:rPr>
                <w:rFonts w:ascii="Arial" w:eastAsia="Times New Roman" w:hAnsi="Arial" w:cs="Arial"/>
                <w:b/>
                <w:bCs/>
                <w:color w:val="000000"/>
                <w:sz w:val="28"/>
                <w:szCs w:val="28"/>
                <w:lang w:eastAsia="ru-RU"/>
              </w:rPr>
            </w:pPr>
            <w:r w:rsidRPr="009D0E26">
              <w:rPr>
                <w:rFonts w:ascii="Arial" w:eastAsia="Times New Roman" w:hAnsi="Arial" w:cs="Arial"/>
                <w:b/>
                <w:bCs/>
                <w:color w:val="000000"/>
                <w:sz w:val="28"/>
                <w:szCs w:val="28"/>
                <w:lang w:eastAsia="ru-RU"/>
              </w:rPr>
              <w:t>Payments original amount</w:t>
            </w:r>
          </w:p>
        </w:tc>
        <w:tc>
          <w:tcPr>
            <w:tcW w:w="6662" w:type="dxa"/>
            <w:tcBorders>
              <w:top w:val="nil"/>
              <w:left w:val="nil"/>
              <w:bottom w:val="single" w:sz="4" w:space="0" w:color="auto"/>
              <w:right w:val="single" w:sz="4" w:space="0" w:color="auto"/>
            </w:tcBorders>
            <w:shd w:val="clear" w:color="auto" w:fill="FFFFFF" w:themeFill="background1"/>
            <w:hideMark/>
          </w:tcPr>
          <w:p w14:paraId="151ED3A1" w14:textId="77777777" w:rsidR="009D0E26" w:rsidRPr="009D0E26" w:rsidRDefault="009D0E26" w:rsidP="009D0E26">
            <w:pPr>
              <w:spacing w:after="0" w:line="240" w:lineRule="auto"/>
              <w:rPr>
                <w:rFonts w:ascii="Arial" w:eastAsia="Times New Roman" w:hAnsi="Arial" w:cs="Arial"/>
                <w:color w:val="333333"/>
                <w:sz w:val="28"/>
                <w:szCs w:val="28"/>
                <w:lang w:val="en-US" w:eastAsia="ru-RU"/>
              </w:rPr>
            </w:pPr>
            <w:r w:rsidRPr="009D0E26">
              <w:rPr>
                <w:rFonts w:ascii="Arial" w:eastAsia="Times New Roman" w:hAnsi="Arial" w:cs="Arial"/>
                <w:color w:val="333333"/>
                <w:sz w:val="28"/>
                <w:szCs w:val="28"/>
                <w:lang w:val="en-US" w:eastAsia="ru-RU"/>
              </w:rPr>
              <w:t>Full amount of original payment (for unsettled payments)</w:t>
            </w:r>
          </w:p>
        </w:tc>
      </w:tr>
    </w:tbl>
    <w:p w14:paraId="6136DDF1" w14:textId="77777777" w:rsidR="00101A05" w:rsidRPr="00D94A9E" w:rsidRDefault="00101A05" w:rsidP="00101A05">
      <w:pPr>
        <w:spacing w:before="120"/>
        <w:jc w:val="center"/>
        <w:rPr>
          <w:rFonts w:ascii="Arial" w:hAnsi="Arial" w:cs="Arial"/>
          <w:b/>
          <w:sz w:val="36"/>
        </w:rPr>
      </w:pPr>
      <w:r w:rsidRPr="00101A05">
        <w:br w:type="page"/>
      </w:r>
      <w:r w:rsidRPr="00101A05">
        <w:rPr>
          <w:rFonts w:ascii="Arial" w:hAnsi="Arial" w:cs="Arial"/>
          <w:b/>
          <w:sz w:val="36"/>
          <w:lang w:val="en-US"/>
        </w:rPr>
        <w:lastRenderedPageBreak/>
        <w:t>SVEZA</w:t>
      </w:r>
      <w:r w:rsidRPr="00101A05">
        <w:rPr>
          <w:rFonts w:ascii="Arial" w:hAnsi="Arial" w:cs="Arial"/>
          <w:b/>
          <w:sz w:val="36"/>
        </w:rPr>
        <w:t xml:space="preserve"> </w:t>
      </w:r>
      <w:r w:rsidR="00D94A9E" w:rsidRPr="00D94A9E">
        <w:rPr>
          <w:rFonts w:ascii="Arial" w:hAnsi="Arial" w:cs="Arial"/>
          <w:b/>
          <w:sz w:val="36"/>
        </w:rPr>
        <w:t>счета</w:t>
      </w:r>
      <w:r w:rsidRPr="00101A05">
        <w:rPr>
          <w:rFonts w:ascii="Arial" w:hAnsi="Arial" w:cs="Arial"/>
          <w:b/>
          <w:sz w:val="36"/>
        </w:rPr>
        <w:t xml:space="preserve"> к оплате</w:t>
      </w:r>
      <w:r w:rsidRPr="00D94A9E">
        <w:rPr>
          <w:rFonts w:ascii="Arial" w:hAnsi="Arial" w:cs="Arial"/>
          <w:b/>
          <w:sz w:val="36"/>
        </w:rPr>
        <w:t xml:space="preserve"> -Руководство пользователя</w:t>
      </w:r>
    </w:p>
    <w:tbl>
      <w:tblPr>
        <w:tblW w:w="9320" w:type="dxa"/>
        <w:tblLook w:val="04A0" w:firstRow="1" w:lastRow="0" w:firstColumn="1" w:lastColumn="0" w:noHBand="0" w:noVBand="1"/>
      </w:tblPr>
      <w:tblGrid>
        <w:gridCol w:w="9320"/>
      </w:tblGrid>
      <w:tr w:rsidR="00101A05" w:rsidRPr="00101A05" w14:paraId="0DE0DE1C" w14:textId="77777777" w:rsidTr="00101A05">
        <w:trPr>
          <w:trHeight w:val="456"/>
        </w:trPr>
        <w:tc>
          <w:tcPr>
            <w:tcW w:w="9320" w:type="dxa"/>
            <w:tcBorders>
              <w:top w:val="nil"/>
              <w:left w:val="nil"/>
              <w:bottom w:val="nil"/>
              <w:right w:val="nil"/>
            </w:tcBorders>
            <w:shd w:val="clear" w:color="auto" w:fill="auto"/>
            <w:hideMark/>
          </w:tcPr>
          <w:p w14:paraId="47FD9120" w14:textId="77777777" w:rsidR="00101A05" w:rsidRPr="00101A05" w:rsidRDefault="00101A05" w:rsidP="00101A05">
            <w:pPr>
              <w:spacing w:after="0" w:line="240" w:lineRule="auto"/>
              <w:rPr>
                <w:rFonts w:ascii="Arial" w:eastAsia="Times New Roman" w:hAnsi="Arial" w:cs="Arial"/>
                <w:color w:val="000000"/>
                <w:sz w:val="28"/>
                <w:szCs w:val="28"/>
                <w:lang w:eastAsia="ru-RU"/>
              </w:rPr>
            </w:pPr>
            <w:r w:rsidRPr="00101A05">
              <w:rPr>
                <w:rFonts w:ascii="Arial" w:eastAsia="Times New Roman" w:hAnsi="Arial" w:cs="Arial"/>
                <w:color w:val="000000"/>
                <w:sz w:val="28"/>
                <w:szCs w:val="28"/>
                <w:lang w:eastAsia="ru-RU"/>
              </w:rPr>
              <w:t>Этот отчет предназначен для Покупателей компании СВЕЗА с целью информирования о выставленных счетах, а также о наличии переплаты.</w:t>
            </w:r>
          </w:p>
        </w:tc>
      </w:tr>
      <w:tr w:rsidR="00101A05" w:rsidRPr="00101A05" w14:paraId="66243FC3" w14:textId="77777777" w:rsidTr="00101A05">
        <w:trPr>
          <w:trHeight w:val="624"/>
        </w:trPr>
        <w:tc>
          <w:tcPr>
            <w:tcW w:w="9320" w:type="dxa"/>
            <w:tcBorders>
              <w:top w:val="nil"/>
              <w:left w:val="nil"/>
              <w:bottom w:val="nil"/>
              <w:right w:val="nil"/>
            </w:tcBorders>
            <w:shd w:val="clear" w:color="auto" w:fill="auto"/>
            <w:hideMark/>
          </w:tcPr>
          <w:p w14:paraId="6169EC01" w14:textId="77777777" w:rsidR="00101A05" w:rsidRPr="00101A05" w:rsidRDefault="00101A05" w:rsidP="00101A05">
            <w:pPr>
              <w:spacing w:after="0" w:line="240" w:lineRule="auto"/>
              <w:rPr>
                <w:rFonts w:ascii="Arial" w:eastAsia="Times New Roman" w:hAnsi="Arial" w:cs="Arial"/>
                <w:color w:val="000000"/>
                <w:sz w:val="28"/>
                <w:szCs w:val="28"/>
                <w:lang w:eastAsia="ru-RU"/>
              </w:rPr>
            </w:pPr>
            <w:r w:rsidRPr="00101A05">
              <w:rPr>
                <w:rFonts w:ascii="Arial" w:eastAsia="Times New Roman" w:hAnsi="Arial" w:cs="Arial"/>
                <w:color w:val="000000"/>
                <w:sz w:val="28"/>
                <w:szCs w:val="28"/>
                <w:lang w:eastAsia="ru-RU"/>
              </w:rPr>
              <w:t>В случае возникновения вопросов или для изменения регулярности рассылки, пожалуйста, свяжитесь с вашими менеджерами в СВЕЗА</w:t>
            </w:r>
          </w:p>
        </w:tc>
      </w:tr>
      <w:tr w:rsidR="00D94A9E" w:rsidRPr="00D94A9E" w14:paraId="073C934D" w14:textId="77777777" w:rsidTr="00D94A9E">
        <w:trPr>
          <w:trHeight w:val="624"/>
        </w:trPr>
        <w:tc>
          <w:tcPr>
            <w:tcW w:w="9320" w:type="dxa"/>
            <w:tcBorders>
              <w:top w:val="nil"/>
              <w:left w:val="nil"/>
              <w:bottom w:val="nil"/>
              <w:right w:val="nil"/>
            </w:tcBorders>
            <w:shd w:val="clear" w:color="auto" w:fill="auto"/>
            <w:hideMark/>
          </w:tcPr>
          <w:p w14:paraId="0E27B00A" w14:textId="77777777" w:rsidR="00D94A9E" w:rsidRDefault="00D94A9E" w:rsidP="00D94A9E">
            <w:pPr>
              <w:spacing w:after="0" w:line="276" w:lineRule="auto"/>
              <w:rPr>
                <w:rFonts w:ascii="Arial" w:eastAsia="Times New Roman" w:hAnsi="Arial" w:cs="Arial"/>
                <w:color w:val="000000"/>
                <w:sz w:val="28"/>
                <w:szCs w:val="28"/>
                <w:lang w:val="en-US" w:eastAsia="ru-RU"/>
              </w:rPr>
            </w:pPr>
          </w:p>
          <w:p w14:paraId="2819DA1F" w14:textId="77777777" w:rsidR="00D94A9E" w:rsidRPr="00D94A9E" w:rsidRDefault="00D94A9E" w:rsidP="00D94A9E">
            <w:pPr>
              <w:spacing w:after="0" w:line="276" w:lineRule="auto"/>
              <w:rPr>
                <w:rFonts w:ascii="Arial" w:eastAsia="Times New Roman" w:hAnsi="Arial" w:cs="Arial"/>
                <w:b/>
                <w:color w:val="000000"/>
                <w:sz w:val="28"/>
                <w:szCs w:val="28"/>
                <w:lang w:eastAsia="ru-RU"/>
              </w:rPr>
            </w:pPr>
            <w:r w:rsidRPr="00D94A9E">
              <w:rPr>
                <w:rFonts w:ascii="Arial" w:eastAsia="Times New Roman" w:hAnsi="Arial" w:cs="Arial"/>
                <w:b/>
                <w:color w:val="000000"/>
                <w:sz w:val="28"/>
                <w:szCs w:val="28"/>
                <w:lang w:eastAsia="ru-RU"/>
              </w:rPr>
              <w:t>Замечания:</w:t>
            </w:r>
          </w:p>
          <w:p w14:paraId="29D0681A" w14:textId="77777777" w:rsidR="00D94A9E" w:rsidRPr="00D94A9E" w:rsidRDefault="00D94A9E" w:rsidP="00D94A9E">
            <w:pPr>
              <w:pStyle w:val="a8"/>
              <w:numPr>
                <w:ilvl w:val="0"/>
                <w:numId w:val="3"/>
              </w:numPr>
              <w:spacing w:after="0" w:line="276" w:lineRule="auto"/>
              <w:rPr>
                <w:rFonts w:ascii="Arial" w:eastAsia="Times New Roman" w:hAnsi="Arial" w:cs="Arial"/>
                <w:color w:val="000000"/>
                <w:sz w:val="28"/>
                <w:szCs w:val="28"/>
                <w:lang w:eastAsia="ru-RU"/>
              </w:rPr>
            </w:pPr>
            <w:r w:rsidRPr="00D94A9E">
              <w:rPr>
                <w:rFonts w:ascii="Arial" w:eastAsia="Times New Roman" w:hAnsi="Arial" w:cs="Arial"/>
                <w:color w:val="000000"/>
                <w:sz w:val="28"/>
                <w:szCs w:val="28"/>
                <w:lang w:eastAsia="ru-RU"/>
              </w:rPr>
              <w:t>Инвойс (счет) считается оплаченным с момента зачисления средств на банковский счет Свеза. Во избежание автоматической блокировки отгрузок, пожалуйста, рассчитывайте время на осуществление банковского перевода за несколько дней до наступления крайнего срока оплаты.</w:t>
            </w:r>
          </w:p>
        </w:tc>
      </w:tr>
      <w:tr w:rsidR="00D94A9E" w:rsidRPr="00D94A9E" w14:paraId="7A001C55" w14:textId="77777777" w:rsidTr="00D94A9E">
        <w:trPr>
          <w:trHeight w:val="624"/>
        </w:trPr>
        <w:tc>
          <w:tcPr>
            <w:tcW w:w="9320" w:type="dxa"/>
            <w:tcBorders>
              <w:top w:val="nil"/>
              <w:left w:val="nil"/>
              <w:bottom w:val="nil"/>
              <w:right w:val="nil"/>
            </w:tcBorders>
            <w:shd w:val="clear" w:color="auto" w:fill="auto"/>
            <w:hideMark/>
          </w:tcPr>
          <w:p w14:paraId="50B0D75C" w14:textId="77777777" w:rsidR="00D94A9E" w:rsidRPr="00D94A9E" w:rsidRDefault="00D94A9E" w:rsidP="00D94A9E">
            <w:pPr>
              <w:pStyle w:val="a8"/>
              <w:numPr>
                <w:ilvl w:val="0"/>
                <w:numId w:val="3"/>
              </w:numPr>
              <w:spacing w:after="0" w:line="276" w:lineRule="auto"/>
              <w:rPr>
                <w:rFonts w:ascii="Arial" w:eastAsia="Times New Roman" w:hAnsi="Arial" w:cs="Arial"/>
                <w:color w:val="000000"/>
                <w:sz w:val="28"/>
                <w:szCs w:val="28"/>
                <w:lang w:eastAsia="ru-RU"/>
              </w:rPr>
            </w:pPr>
            <w:r w:rsidRPr="00D94A9E">
              <w:rPr>
                <w:rFonts w:ascii="Arial" w:eastAsia="Times New Roman" w:hAnsi="Arial" w:cs="Arial"/>
                <w:color w:val="000000"/>
                <w:sz w:val="28"/>
                <w:szCs w:val="28"/>
                <w:lang w:eastAsia="ru-RU"/>
              </w:rPr>
              <w:t>В случае, если Вы уже оплатили инвойс, а он отображается как неоплаченный в течение 3-7 дней, пожалуйста, отправьте платежное поручение/SWIFT вашим менеджерам в Свеза для проверки поступления средств.</w:t>
            </w:r>
          </w:p>
        </w:tc>
      </w:tr>
      <w:tr w:rsidR="00D94A9E" w:rsidRPr="00D94A9E" w14:paraId="35ACB64F" w14:textId="77777777" w:rsidTr="00D94A9E">
        <w:trPr>
          <w:trHeight w:val="624"/>
        </w:trPr>
        <w:tc>
          <w:tcPr>
            <w:tcW w:w="9320" w:type="dxa"/>
            <w:tcBorders>
              <w:top w:val="nil"/>
              <w:left w:val="nil"/>
              <w:bottom w:val="nil"/>
              <w:right w:val="nil"/>
            </w:tcBorders>
            <w:shd w:val="clear" w:color="auto" w:fill="auto"/>
            <w:hideMark/>
          </w:tcPr>
          <w:p w14:paraId="31044D72" w14:textId="77777777" w:rsidR="00D94A9E" w:rsidRPr="00D94A9E" w:rsidRDefault="00D94A9E" w:rsidP="00D94A9E">
            <w:pPr>
              <w:pStyle w:val="a8"/>
              <w:numPr>
                <w:ilvl w:val="0"/>
                <w:numId w:val="3"/>
              </w:numPr>
              <w:spacing w:after="0" w:line="276" w:lineRule="auto"/>
              <w:rPr>
                <w:rFonts w:ascii="Arial" w:eastAsia="Times New Roman" w:hAnsi="Arial" w:cs="Arial"/>
                <w:color w:val="000000"/>
                <w:sz w:val="28"/>
                <w:szCs w:val="28"/>
                <w:lang w:eastAsia="ru-RU"/>
              </w:rPr>
            </w:pPr>
            <w:r w:rsidRPr="00D94A9E">
              <w:rPr>
                <w:rFonts w:ascii="Arial" w:eastAsia="Times New Roman" w:hAnsi="Arial" w:cs="Arial"/>
                <w:color w:val="000000"/>
                <w:sz w:val="28"/>
                <w:szCs w:val="28"/>
                <w:lang w:eastAsia="ru-RU"/>
              </w:rPr>
              <w:t>Пожалуйста, обратите внимание, что в связи с особенностью учетной системы счета для товаров в пути отображаться как неоплаченные до момента перехода права собственности. В этом случае поступившие платежи также будут отображаться как невыровненные, со знаком "минус".</w:t>
            </w:r>
          </w:p>
        </w:tc>
      </w:tr>
      <w:tr w:rsidR="00D94A9E" w:rsidRPr="00D94A9E" w14:paraId="7FD25CD8" w14:textId="77777777" w:rsidTr="00D94A9E">
        <w:trPr>
          <w:trHeight w:val="624"/>
        </w:trPr>
        <w:tc>
          <w:tcPr>
            <w:tcW w:w="9320" w:type="dxa"/>
            <w:tcBorders>
              <w:top w:val="nil"/>
              <w:left w:val="nil"/>
              <w:bottom w:val="nil"/>
              <w:right w:val="nil"/>
            </w:tcBorders>
            <w:shd w:val="clear" w:color="auto" w:fill="auto"/>
            <w:hideMark/>
          </w:tcPr>
          <w:p w14:paraId="6B4978E1" w14:textId="77777777" w:rsidR="00D94A9E" w:rsidRDefault="00D94A9E" w:rsidP="00D94A9E">
            <w:pPr>
              <w:pStyle w:val="a8"/>
              <w:numPr>
                <w:ilvl w:val="0"/>
                <w:numId w:val="3"/>
              </w:numPr>
              <w:spacing w:after="0" w:line="276" w:lineRule="auto"/>
              <w:rPr>
                <w:rFonts w:ascii="Arial" w:eastAsia="Times New Roman" w:hAnsi="Arial" w:cs="Arial"/>
                <w:color w:val="000000"/>
                <w:sz w:val="28"/>
                <w:szCs w:val="28"/>
                <w:lang w:eastAsia="ru-RU"/>
              </w:rPr>
            </w:pPr>
            <w:r w:rsidRPr="00D94A9E">
              <w:rPr>
                <w:rFonts w:ascii="Arial" w:eastAsia="Times New Roman" w:hAnsi="Arial" w:cs="Arial"/>
                <w:color w:val="000000"/>
                <w:sz w:val="28"/>
                <w:szCs w:val="28"/>
                <w:lang w:eastAsia="ru-RU"/>
              </w:rPr>
              <w:t>В случае, если вы переплатили счет на некоторую сумму, в отчете переплата будет отражена со знаком "минус". Вы вправе удержать данную сумму из следующего платежа по счету, уведомив ваших менеджеров в Свеза.</w:t>
            </w:r>
          </w:p>
          <w:p w14:paraId="7AA7B623" w14:textId="77777777" w:rsidR="00D94A9E" w:rsidRPr="00D94A9E" w:rsidRDefault="00D94A9E" w:rsidP="00D94A9E">
            <w:pPr>
              <w:pStyle w:val="a8"/>
              <w:numPr>
                <w:ilvl w:val="0"/>
                <w:numId w:val="3"/>
              </w:numPr>
              <w:spacing w:after="0" w:line="276"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См. условные обозначения на стр.4</w:t>
            </w:r>
          </w:p>
        </w:tc>
      </w:tr>
    </w:tbl>
    <w:p w14:paraId="60061E4C" w14:textId="77777777" w:rsidR="00D94A9E" w:rsidRPr="00101A05" w:rsidRDefault="00D94A9E"/>
    <w:p w14:paraId="44EAFD9C" w14:textId="77777777" w:rsidR="00D94A9E" w:rsidRDefault="00D94A9E">
      <w:r>
        <w:br w:type="page"/>
      </w:r>
    </w:p>
    <w:tbl>
      <w:tblPr>
        <w:tblW w:w="9320" w:type="dxa"/>
        <w:tblLook w:val="04A0" w:firstRow="1" w:lastRow="0" w:firstColumn="1" w:lastColumn="0" w:noHBand="0" w:noVBand="1"/>
      </w:tblPr>
      <w:tblGrid>
        <w:gridCol w:w="3544"/>
        <w:gridCol w:w="5776"/>
      </w:tblGrid>
      <w:tr w:rsidR="00D94A9E" w:rsidRPr="00D94A9E" w14:paraId="002165FA" w14:textId="77777777" w:rsidTr="437B46B2">
        <w:trPr>
          <w:trHeight w:val="240"/>
        </w:trPr>
        <w:tc>
          <w:tcPr>
            <w:tcW w:w="9320" w:type="dxa"/>
            <w:gridSpan w:val="2"/>
            <w:tcBorders>
              <w:top w:val="nil"/>
              <w:left w:val="nil"/>
              <w:bottom w:val="single" w:sz="4" w:space="0" w:color="auto"/>
              <w:right w:val="nil"/>
            </w:tcBorders>
            <w:shd w:val="clear" w:color="auto" w:fill="auto"/>
            <w:noWrap/>
            <w:vAlign w:val="bottom"/>
            <w:hideMark/>
          </w:tcPr>
          <w:p w14:paraId="480C09E0" w14:textId="77777777" w:rsidR="00D94A9E" w:rsidRPr="00D94A9E" w:rsidRDefault="00D94A9E" w:rsidP="00D94A9E">
            <w:pPr>
              <w:spacing w:after="0" w:line="240" w:lineRule="auto"/>
              <w:jc w:val="center"/>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lastRenderedPageBreak/>
              <w:t>Условные обозначения:</w:t>
            </w:r>
          </w:p>
        </w:tc>
      </w:tr>
      <w:tr w:rsidR="00D94A9E" w:rsidRPr="00D94A9E" w14:paraId="498AC519"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5D3944C7"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Обозначение</w:t>
            </w:r>
          </w:p>
        </w:tc>
        <w:tc>
          <w:tcPr>
            <w:tcW w:w="5776" w:type="dxa"/>
            <w:tcBorders>
              <w:top w:val="nil"/>
              <w:left w:val="nil"/>
              <w:bottom w:val="single" w:sz="4" w:space="0" w:color="auto"/>
              <w:right w:val="single" w:sz="4" w:space="0" w:color="auto"/>
            </w:tcBorders>
            <w:shd w:val="clear" w:color="auto" w:fill="FFFFFF" w:themeFill="background1"/>
            <w:hideMark/>
          </w:tcPr>
          <w:p w14:paraId="49439035" w14:textId="77777777" w:rsidR="00D94A9E" w:rsidRPr="00D94A9E" w:rsidRDefault="00D94A9E" w:rsidP="00D94A9E">
            <w:pPr>
              <w:spacing w:after="0" w:line="240" w:lineRule="auto"/>
              <w:rPr>
                <w:rFonts w:ascii="Arial" w:eastAsia="Times New Roman" w:hAnsi="Arial" w:cs="Arial"/>
                <w:b/>
                <w:bCs/>
                <w:color w:val="333333"/>
                <w:sz w:val="28"/>
                <w:szCs w:val="28"/>
                <w:lang w:eastAsia="ru-RU"/>
              </w:rPr>
            </w:pPr>
            <w:r w:rsidRPr="00D94A9E">
              <w:rPr>
                <w:rFonts w:ascii="Arial" w:eastAsia="Times New Roman" w:hAnsi="Arial" w:cs="Arial"/>
                <w:b/>
                <w:bCs/>
                <w:color w:val="333333"/>
                <w:sz w:val="28"/>
                <w:szCs w:val="28"/>
                <w:lang w:eastAsia="ru-RU"/>
              </w:rPr>
              <w:t>Пояснение</w:t>
            </w:r>
          </w:p>
        </w:tc>
      </w:tr>
      <w:tr w:rsidR="00D94A9E" w:rsidRPr="00D94A9E" w14:paraId="7254062B"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517B3B4C"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Код</w:t>
            </w:r>
          </w:p>
        </w:tc>
        <w:tc>
          <w:tcPr>
            <w:tcW w:w="5776" w:type="dxa"/>
            <w:tcBorders>
              <w:top w:val="nil"/>
              <w:left w:val="nil"/>
              <w:bottom w:val="single" w:sz="4" w:space="0" w:color="auto"/>
              <w:right w:val="single" w:sz="4" w:space="0" w:color="auto"/>
            </w:tcBorders>
            <w:shd w:val="clear" w:color="auto" w:fill="FFFFFF" w:themeFill="background1"/>
            <w:hideMark/>
          </w:tcPr>
          <w:p w14:paraId="70912AB7"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Это клиентский номер Вашей компании</w:t>
            </w:r>
          </w:p>
        </w:tc>
      </w:tr>
      <w:tr w:rsidR="00D94A9E" w:rsidRPr="00D94A9E" w14:paraId="7BC1D4F8" w14:textId="77777777" w:rsidTr="437B46B2">
        <w:trPr>
          <w:trHeight w:val="264"/>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78102BFA"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Клиент</w:t>
            </w:r>
          </w:p>
        </w:tc>
        <w:tc>
          <w:tcPr>
            <w:tcW w:w="5776" w:type="dxa"/>
            <w:tcBorders>
              <w:top w:val="nil"/>
              <w:left w:val="nil"/>
              <w:bottom w:val="single" w:sz="4" w:space="0" w:color="auto"/>
              <w:right w:val="single" w:sz="4" w:space="0" w:color="auto"/>
            </w:tcBorders>
            <w:shd w:val="clear" w:color="auto" w:fill="FFFFFF" w:themeFill="background1"/>
            <w:hideMark/>
          </w:tcPr>
          <w:p w14:paraId="43673C68"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Наименование Вашей компании</w:t>
            </w:r>
          </w:p>
        </w:tc>
      </w:tr>
      <w:tr w:rsidR="00D94A9E" w:rsidRPr="00D94A9E" w14:paraId="2EFEEAA9" w14:textId="77777777" w:rsidTr="437B46B2">
        <w:trPr>
          <w:trHeight w:val="264"/>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743B47DD"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Договор</w:t>
            </w:r>
          </w:p>
        </w:tc>
        <w:tc>
          <w:tcPr>
            <w:tcW w:w="5776" w:type="dxa"/>
            <w:tcBorders>
              <w:top w:val="nil"/>
              <w:left w:val="nil"/>
              <w:bottom w:val="single" w:sz="4" w:space="0" w:color="auto"/>
              <w:right w:val="single" w:sz="4" w:space="0" w:color="auto"/>
            </w:tcBorders>
            <w:shd w:val="clear" w:color="auto" w:fill="FFFFFF" w:themeFill="background1"/>
            <w:hideMark/>
          </w:tcPr>
          <w:p w14:paraId="61A1D5C6"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Номер контракта</w:t>
            </w:r>
          </w:p>
        </w:tc>
      </w:tr>
      <w:tr w:rsidR="00D94A9E" w:rsidRPr="00D94A9E" w14:paraId="5381C51C" w14:textId="77777777" w:rsidTr="437B46B2">
        <w:trPr>
          <w:trHeight w:val="264"/>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13F8B6E9"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Номер аддендума</w:t>
            </w:r>
          </w:p>
        </w:tc>
        <w:tc>
          <w:tcPr>
            <w:tcW w:w="5776" w:type="dxa"/>
            <w:tcBorders>
              <w:top w:val="nil"/>
              <w:left w:val="nil"/>
              <w:bottom w:val="single" w:sz="4" w:space="0" w:color="auto"/>
              <w:right w:val="single" w:sz="4" w:space="0" w:color="auto"/>
            </w:tcBorders>
            <w:shd w:val="clear" w:color="auto" w:fill="FFFFFF" w:themeFill="background1"/>
            <w:hideMark/>
          </w:tcPr>
          <w:p w14:paraId="11994780"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Номер аддендума (Приложения), подписываемый на каждый заказ</w:t>
            </w:r>
          </w:p>
        </w:tc>
      </w:tr>
      <w:tr w:rsidR="00D94A9E" w:rsidRPr="00D94A9E" w14:paraId="0B266D17"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14C8C254"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Заказ</w:t>
            </w:r>
          </w:p>
        </w:tc>
        <w:tc>
          <w:tcPr>
            <w:tcW w:w="5776" w:type="dxa"/>
            <w:tcBorders>
              <w:top w:val="nil"/>
              <w:left w:val="nil"/>
              <w:bottom w:val="single" w:sz="4" w:space="0" w:color="auto"/>
              <w:right w:val="single" w:sz="4" w:space="0" w:color="auto"/>
            </w:tcBorders>
            <w:shd w:val="clear" w:color="auto" w:fill="FFFFFF" w:themeFill="background1"/>
            <w:hideMark/>
          </w:tcPr>
          <w:p w14:paraId="36A4D5A7"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Внутренний номер заказа Свеза (реф.)</w:t>
            </w:r>
          </w:p>
        </w:tc>
      </w:tr>
      <w:tr w:rsidR="00D94A9E" w:rsidRPr="00D94A9E" w14:paraId="40E63C62" w14:textId="77777777" w:rsidTr="437B46B2">
        <w:trPr>
          <w:trHeight w:val="264"/>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27685ECC"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Номер PO</w:t>
            </w:r>
          </w:p>
        </w:tc>
        <w:tc>
          <w:tcPr>
            <w:tcW w:w="5776" w:type="dxa"/>
            <w:tcBorders>
              <w:top w:val="nil"/>
              <w:left w:val="nil"/>
              <w:bottom w:val="single" w:sz="4" w:space="0" w:color="auto"/>
              <w:right w:val="single" w:sz="4" w:space="0" w:color="auto"/>
            </w:tcBorders>
            <w:shd w:val="clear" w:color="auto" w:fill="FFFFFF" w:themeFill="background1"/>
            <w:hideMark/>
          </w:tcPr>
          <w:p w14:paraId="788FCCCB"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Номер заказа на закупку PO в Вашей системе</w:t>
            </w:r>
          </w:p>
        </w:tc>
      </w:tr>
      <w:tr w:rsidR="00D94A9E" w:rsidRPr="00D94A9E" w14:paraId="25A8324E" w14:textId="77777777" w:rsidTr="437B46B2">
        <w:trPr>
          <w:trHeight w:val="264"/>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786EC958"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Номер контейнера</w:t>
            </w:r>
          </w:p>
        </w:tc>
        <w:tc>
          <w:tcPr>
            <w:tcW w:w="5776" w:type="dxa"/>
            <w:tcBorders>
              <w:top w:val="nil"/>
              <w:left w:val="nil"/>
              <w:bottom w:val="single" w:sz="4" w:space="0" w:color="auto"/>
              <w:right w:val="single" w:sz="4" w:space="0" w:color="auto"/>
            </w:tcBorders>
            <w:shd w:val="clear" w:color="auto" w:fill="FFFFFF" w:themeFill="background1"/>
            <w:hideMark/>
          </w:tcPr>
          <w:p w14:paraId="7CEF94C5"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Относится к заказам/поставкам</w:t>
            </w:r>
          </w:p>
        </w:tc>
      </w:tr>
      <w:tr w:rsidR="00D94A9E" w:rsidRPr="00D94A9E" w14:paraId="2E420842" w14:textId="77777777" w:rsidTr="437B46B2">
        <w:trPr>
          <w:trHeight w:val="264"/>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1EA53D82"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Дата отгрузки</w:t>
            </w:r>
          </w:p>
        </w:tc>
        <w:tc>
          <w:tcPr>
            <w:tcW w:w="5776" w:type="dxa"/>
            <w:tcBorders>
              <w:top w:val="nil"/>
              <w:left w:val="nil"/>
              <w:bottom w:val="single" w:sz="4" w:space="0" w:color="auto"/>
              <w:right w:val="single" w:sz="4" w:space="0" w:color="auto"/>
            </w:tcBorders>
            <w:shd w:val="clear" w:color="auto" w:fill="FFFFFF" w:themeFill="background1"/>
            <w:hideMark/>
          </w:tcPr>
          <w:p w14:paraId="7395C73D"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Относится к товарам в пути</w:t>
            </w:r>
          </w:p>
        </w:tc>
      </w:tr>
      <w:tr w:rsidR="00D94A9E" w:rsidRPr="00D94A9E" w14:paraId="34D712A9" w14:textId="77777777" w:rsidTr="437B46B2">
        <w:trPr>
          <w:trHeight w:val="456"/>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0410E996"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Дата реализации</w:t>
            </w:r>
          </w:p>
        </w:tc>
        <w:tc>
          <w:tcPr>
            <w:tcW w:w="5776" w:type="dxa"/>
            <w:tcBorders>
              <w:top w:val="nil"/>
              <w:left w:val="nil"/>
              <w:bottom w:val="single" w:sz="4" w:space="0" w:color="auto"/>
              <w:right w:val="single" w:sz="4" w:space="0" w:color="auto"/>
            </w:tcBorders>
            <w:shd w:val="clear" w:color="auto" w:fill="FFFFFF" w:themeFill="background1"/>
            <w:hideMark/>
          </w:tcPr>
          <w:p w14:paraId="5711419C"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Дата перехода права собственности. Относится к товарам, доставленным Покупателю или погруженным на судно.</w:t>
            </w:r>
          </w:p>
        </w:tc>
      </w:tr>
      <w:tr w:rsidR="00D94A9E" w:rsidRPr="00D94A9E" w14:paraId="534DB197" w14:textId="77777777" w:rsidTr="437B46B2">
        <w:trPr>
          <w:trHeight w:val="408"/>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70776E6C"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Счет(+) или платеж(-)</w:t>
            </w:r>
          </w:p>
        </w:tc>
        <w:tc>
          <w:tcPr>
            <w:tcW w:w="5776" w:type="dxa"/>
            <w:tcBorders>
              <w:top w:val="nil"/>
              <w:left w:val="nil"/>
              <w:bottom w:val="single" w:sz="4" w:space="0" w:color="auto"/>
              <w:right w:val="single" w:sz="4" w:space="0" w:color="auto"/>
            </w:tcBorders>
            <w:shd w:val="clear" w:color="auto" w:fill="FFFFFF" w:themeFill="background1"/>
            <w:noWrap/>
            <w:hideMark/>
          </w:tcPr>
          <w:p w14:paraId="522FAE2F"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Номер инвойса</w:t>
            </w:r>
          </w:p>
        </w:tc>
      </w:tr>
      <w:tr w:rsidR="00D94A9E" w:rsidRPr="00D94A9E" w14:paraId="4BA3C5E9" w14:textId="77777777" w:rsidTr="437B46B2">
        <w:trPr>
          <w:trHeight w:val="456"/>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0D380627"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SVEZA номер</w:t>
            </w:r>
          </w:p>
        </w:tc>
        <w:tc>
          <w:tcPr>
            <w:tcW w:w="5776" w:type="dxa"/>
            <w:tcBorders>
              <w:top w:val="nil"/>
              <w:left w:val="nil"/>
              <w:bottom w:val="single" w:sz="4" w:space="0" w:color="auto"/>
              <w:right w:val="single" w:sz="4" w:space="0" w:color="auto"/>
            </w:tcBorders>
            <w:shd w:val="clear" w:color="auto" w:fill="FFFFFF" w:themeFill="background1"/>
            <w:hideMark/>
          </w:tcPr>
          <w:p w14:paraId="43A34ECC"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Это внутренний номер документа, обозначающий окончание перехода права собственности.</w:t>
            </w:r>
          </w:p>
        </w:tc>
      </w:tr>
      <w:tr w:rsidR="00D94A9E" w:rsidRPr="00D94A9E" w14:paraId="564D1C38"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161B1670"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Текст к позиции</w:t>
            </w:r>
          </w:p>
        </w:tc>
        <w:tc>
          <w:tcPr>
            <w:tcW w:w="5776" w:type="dxa"/>
            <w:tcBorders>
              <w:top w:val="nil"/>
              <w:left w:val="nil"/>
              <w:bottom w:val="single" w:sz="4" w:space="0" w:color="auto"/>
              <w:right w:val="single" w:sz="4" w:space="0" w:color="auto"/>
            </w:tcBorders>
            <w:shd w:val="clear" w:color="auto" w:fill="FFFFFF" w:themeFill="background1"/>
            <w:hideMark/>
          </w:tcPr>
          <w:p w14:paraId="36835E93"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Содержание деталей платежа</w:t>
            </w:r>
          </w:p>
        </w:tc>
      </w:tr>
      <w:tr w:rsidR="00D94A9E" w:rsidRPr="00D94A9E" w14:paraId="2489ED1A"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7287C965"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Срок</w:t>
            </w:r>
          </w:p>
        </w:tc>
        <w:tc>
          <w:tcPr>
            <w:tcW w:w="5776" w:type="dxa"/>
            <w:tcBorders>
              <w:top w:val="nil"/>
              <w:left w:val="nil"/>
              <w:bottom w:val="single" w:sz="4" w:space="0" w:color="auto"/>
              <w:right w:val="single" w:sz="4" w:space="0" w:color="auto"/>
            </w:tcBorders>
            <w:shd w:val="clear" w:color="auto" w:fill="FFFFFF" w:themeFill="background1"/>
            <w:hideMark/>
          </w:tcPr>
          <w:p w14:paraId="6CCC5DA2"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Условия платежа (относится к инвойсу)</w:t>
            </w:r>
          </w:p>
        </w:tc>
      </w:tr>
      <w:tr w:rsidR="00D94A9E" w:rsidRPr="00D94A9E" w14:paraId="371C3BCA"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490B3C68"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Вал.</w:t>
            </w:r>
          </w:p>
        </w:tc>
        <w:tc>
          <w:tcPr>
            <w:tcW w:w="5776" w:type="dxa"/>
            <w:tcBorders>
              <w:top w:val="nil"/>
              <w:left w:val="nil"/>
              <w:bottom w:val="single" w:sz="4" w:space="0" w:color="auto"/>
              <w:right w:val="single" w:sz="4" w:space="0" w:color="auto"/>
            </w:tcBorders>
            <w:shd w:val="clear" w:color="auto" w:fill="FFFFFF" w:themeFill="background1"/>
            <w:hideMark/>
          </w:tcPr>
          <w:p w14:paraId="36989FB9"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Валюта платежа или инвойса</w:t>
            </w:r>
          </w:p>
        </w:tc>
      </w:tr>
      <w:tr w:rsidR="00D94A9E" w:rsidRPr="00D94A9E" w14:paraId="02C7F791" w14:textId="77777777" w:rsidTr="437B46B2">
        <w:trPr>
          <w:trHeight w:val="912"/>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2786B0AF"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Дата оплаты</w:t>
            </w:r>
          </w:p>
        </w:tc>
        <w:tc>
          <w:tcPr>
            <w:tcW w:w="5776" w:type="dxa"/>
            <w:tcBorders>
              <w:top w:val="nil"/>
              <w:left w:val="nil"/>
              <w:bottom w:val="single" w:sz="4" w:space="0" w:color="auto"/>
              <w:right w:val="single" w:sz="4" w:space="0" w:color="auto"/>
            </w:tcBorders>
            <w:shd w:val="clear" w:color="auto" w:fill="FFFFFF" w:themeFill="background1"/>
            <w:hideMark/>
          </w:tcPr>
          <w:p w14:paraId="2B550EF7"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1. Для инвойсов - крайняя плановая дата оплаты инвойса.</w:t>
            </w:r>
            <w:r w:rsidRPr="00D94A9E">
              <w:rPr>
                <w:rFonts w:ascii="Arial" w:eastAsia="Times New Roman" w:hAnsi="Arial" w:cs="Arial"/>
                <w:color w:val="333333"/>
                <w:sz w:val="26"/>
                <w:szCs w:val="26"/>
                <w:lang w:eastAsia="ru-RU"/>
              </w:rPr>
              <w:br/>
              <w:t>2. Для платежа - дата поступления платежа на расчетный счет Свеза.</w:t>
            </w:r>
          </w:p>
        </w:tc>
      </w:tr>
      <w:tr w:rsidR="00D94A9E" w:rsidRPr="00D94A9E" w14:paraId="5149E8C2" w14:textId="77777777" w:rsidTr="437B46B2">
        <w:trPr>
          <w:trHeight w:val="264"/>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05449221"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Сумма ДЗ</w:t>
            </w:r>
          </w:p>
        </w:tc>
        <w:tc>
          <w:tcPr>
            <w:tcW w:w="5776" w:type="dxa"/>
            <w:tcBorders>
              <w:top w:val="nil"/>
              <w:left w:val="nil"/>
              <w:bottom w:val="single" w:sz="4" w:space="0" w:color="auto"/>
              <w:right w:val="single" w:sz="4" w:space="0" w:color="auto"/>
            </w:tcBorders>
            <w:shd w:val="clear" w:color="auto" w:fill="FFFFFF" w:themeFill="background1"/>
            <w:hideMark/>
          </w:tcPr>
          <w:p w14:paraId="5DE9ADD5"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Сумма задолженности или остаток платежа.</w:t>
            </w:r>
          </w:p>
        </w:tc>
      </w:tr>
      <w:tr w:rsidR="00D94A9E" w:rsidRPr="00D94A9E" w14:paraId="50956507" w14:textId="77777777" w:rsidTr="437B46B2">
        <w:trPr>
          <w:trHeight w:val="264"/>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66BBB081"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Сумма счета</w:t>
            </w:r>
          </w:p>
        </w:tc>
        <w:tc>
          <w:tcPr>
            <w:tcW w:w="5776" w:type="dxa"/>
            <w:tcBorders>
              <w:top w:val="nil"/>
              <w:left w:val="nil"/>
              <w:bottom w:val="single" w:sz="4" w:space="0" w:color="auto"/>
              <w:right w:val="single" w:sz="4" w:space="0" w:color="auto"/>
            </w:tcBorders>
            <w:shd w:val="clear" w:color="auto" w:fill="FFFFFF" w:themeFill="background1"/>
            <w:hideMark/>
          </w:tcPr>
          <w:p w14:paraId="01E45194"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Полная сумма инвойса</w:t>
            </w:r>
          </w:p>
        </w:tc>
      </w:tr>
      <w:tr w:rsidR="00D94A9E" w:rsidRPr="00D94A9E" w14:paraId="4FFE18D8" w14:textId="77777777" w:rsidTr="437B46B2">
        <w:trPr>
          <w:trHeight w:val="408"/>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6C7EB4B2"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Остаток по фактурам</w:t>
            </w:r>
          </w:p>
        </w:tc>
        <w:tc>
          <w:tcPr>
            <w:tcW w:w="5776" w:type="dxa"/>
            <w:tcBorders>
              <w:top w:val="nil"/>
              <w:left w:val="nil"/>
              <w:bottom w:val="single" w:sz="4" w:space="0" w:color="auto"/>
              <w:right w:val="single" w:sz="4" w:space="0" w:color="auto"/>
            </w:tcBorders>
            <w:shd w:val="clear" w:color="auto" w:fill="FFFFFF" w:themeFill="background1"/>
            <w:hideMark/>
          </w:tcPr>
          <w:p w14:paraId="217E4D56"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Остаток задолженности</w:t>
            </w:r>
          </w:p>
        </w:tc>
      </w:tr>
      <w:tr w:rsidR="00D94A9E" w:rsidRPr="00D94A9E" w14:paraId="164D688C"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244934A4"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ПДЗ &lt; 1</w:t>
            </w:r>
          </w:p>
        </w:tc>
        <w:tc>
          <w:tcPr>
            <w:tcW w:w="5776" w:type="dxa"/>
            <w:tcBorders>
              <w:top w:val="nil"/>
              <w:left w:val="nil"/>
              <w:bottom w:val="single" w:sz="4" w:space="0" w:color="auto"/>
              <w:right w:val="single" w:sz="4" w:space="0" w:color="auto"/>
            </w:tcBorders>
            <w:shd w:val="clear" w:color="auto" w:fill="FFFFFF" w:themeFill="background1"/>
            <w:hideMark/>
          </w:tcPr>
          <w:p w14:paraId="4D493DD4"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Задолженность со сроком оплаты в будущем</w:t>
            </w:r>
          </w:p>
        </w:tc>
      </w:tr>
      <w:tr w:rsidR="00D94A9E" w:rsidRPr="00D94A9E" w14:paraId="7C33B7F5" w14:textId="77777777" w:rsidTr="437B46B2">
        <w:trPr>
          <w:trHeight w:val="912"/>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1148761C" w14:textId="77777777" w:rsidR="00D94A9E" w:rsidRPr="00D94A9E" w:rsidRDefault="00D94A9E" w:rsidP="00D94A9E">
            <w:pPr>
              <w:spacing w:after="0" w:line="240" w:lineRule="auto"/>
              <w:jc w:val="center"/>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1 - 3</w:t>
            </w:r>
          </w:p>
        </w:tc>
        <w:tc>
          <w:tcPr>
            <w:tcW w:w="5776" w:type="dxa"/>
            <w:tcBorders>
              <w:top w:val="nil"/>
              <w:left w:val="nil"/>
              <w:bottom w:val="single" w:sz="4" w:space="0" w:color="auto"/>
              <w:right w:val="single" w:sz="4" w:space="0" w:color="auto"/>
            </w:tcBorders>
            <w:shd w:val="clear" w:color="auto" w:fill="FFFFFF" w:themeFill="background1"/>
            <w:hideMark/>
          </w:tcPr>
          <w:p w14:paraId="2F85E2F5"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 xml:space="preserve">1. Для положительных сумм - задолженность по счетам, неоплаченным в течение 1-3 дней после крайнего срока платежа. </w:t>
            </w:r>
            <w:r w:rsidRPr="00D94A9E">
              <w:rPr>
                <w:rFonts w:ascii="Arial" w:eastAsia="Times New Roman" w:hAnsi="Arial" w:cs="Arial"/>
                <w:color w:val="333333"/>
                <w:sz w:val="26"/>
                <w:szCs w:val="26"/>
                <w:lang w:eastAsia="ru-RU"/>
              </w:rPr>
              <w:br/>
              <w:t>2. Для отрицательных сумм - новые платежи, ожидающие сопоставления с инвойсами.</w:t>
            </w:r>
          </w:p>
        </w:tc>
      </w:tr>
      <w:tr w:rsidR="00D94A9E" w:rsidRPr="00D94A9E" w14:paraId="35F5F415"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544C4C13" w14:textId="77777777" w:rsidR="00D94A9E" w:rsidRPr="00D94A9E" w:rsidRDefault="00D94A9E" w:rsidP="00D94A9E">
            <w:pPr>
              <w:spacing w:after="0" w:line="240" w:lineRule="auto"/>
              <w:jc w:val="center"/>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4 - 10</w:t>
            </w:r>
          </w:p>
        </w:tc>
        <w:tc>
          <w:tcPr>
            <w:tcW w:w="5776"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650C0F" w14:textId="5DB0B96E" w:rsidR="00D94A9E" w:rsidRPr="00D94A9E" w:rsidRDefault="437B46B2" w:rsidP="437B46B2">
            <w:pPr>
              <w:spacing w:after="0" w:line="240" w:lineRule="auto"/>
              <w:rPr>
                <w:rFonts w:ascii="Arial" w:eastAsia="Times New Roman" w:hAnsi="Arial" w:cs="Arial"/>
                <w:color w:val="333333"/>
                <w:sz w:val="26"/>
                <w:szCs w:val="26"/>
                <w:lang w:eastAsia="ru-RU"/>
              </w:rPr>
            </w:pPr>
            <w:r w:rsidRPr="437B46B2">
              <w:rPr>
                <w:rFonts w:ascii="Arial" w:eastAsia="Times New Roman" w:hAnsi="Arial" w:cs="Arial"/>
                <w:color w:val="333333"/>
                <w:sz w:val="26"/>
                <w:szCs w:val="26"/>
                <w:lang w:eastAsia="ru-RU"/>
              </w:rPr>
              <w:t xml:space="preserve">См. предыдущую строку </w:t>
            </w:r>
          </w:p>
          <w:p w14:paraId="79F1DDE5" w14:textId="1602134B" w:rsidR="00D94A9E" w:rsidRPr="00D94A9E" w:rsidRDefault="437B46B2" w:rsidP="437B46B2">
            <w:pPr>
              <w:spacing w:after="0" w:line="240" w:lineRule="auto"/>
              <w:rPr>
                <w:rFonts w:ascii="Arial" w:eastAsia="Times New Roman" w:hAnsi="Arial" w:cs="Arial"/>
                <w:color w:val="333333"/>
                <w:sz w:val="26"/>
                <w:szCs w:val="26"/>
                <w:lang w:eastAsia="ru-RU"/>
              </w:rPr>
            </w:pPr>
            <w:r w:rsidRPr="437B46B2">
              <w:rPr>
                <w:rFonts w:ascii="Arial" w:eastAsia="Times New Roman" w:hAnsi="Arial" w:cs="Arial"/>
                <w:color w:val="333333"/>
                <w:sz w:val="26"/>
                <w:szCs w:val="26"/>
                <w:lang w:eastAsia="ru-RU"/>
              </w:rPr>
              <w:t>(Здесь указаны суммы счетов, по возрасту  задолженности в днях, или оплаты (со знаком “минус”), ожидающие сопоставления)</w:t>
            </w:r>
          </w:p>
        </w:tc>
      </w:tr>
      <w:tr w:rsidR="00D94A9E" w:rsidRPr="00D94A9E" w14:paraId="1EDC7DC2"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2673ACAC" w14:textId="77777777" w:rsidR="00D94A9E" w:rsidRPr="00D94A9E" w:rsidRDefault="00D94A9E" w:rsidP="00D94A9E">
            <w:pPr>
              <w:spacing w:after="0" w:line="240" w:lineRule="auto"/>
              <w:jc w:val="center"/>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11 - 15</w:t>
            </w:r>
          </w:p>
        </w:tc>
        <w:tc>
          <w:tcPr>
            <w:tcW w:w="5776" w:type="dxa"/>
            <w:vMerge/>
            <w:vAlign w:val="center"/>
            <w:hideMark/>
          </w:tcPr>
          <w:p w14:paraId="4B94D5A5" w14:textId="77777777" w:rsidR="00D94A9E" w:rsidRPr="00D94A9E" w:rsidRDefault="00D94A9E" w:rsidP="00D94A9E">
            <w:pPr>
              <w:spacing w:after="0" w:line="240" w:lineRule="auto"/>
              <w:rPr>
                <w:rFonts w:ascii="Arial" w:eastAsia="Times New Roman" w:hAnsi="Arial" w:cs="Arial"/>
                <w:color w:val="333333"/>
                <w:sz w:val="26"/>
                <w:szCs w:val="26"/>
                <w:lang w:eastAsia="ru-RU"/>
              </w:rPr>
            </w:pPr>
          </w:p>
        </w:tc>
      </w:tr>
      <w:tr w:rsidR="00D94A9E" w:rsidRPr="00D94A9E" w14:paraId="0D6432DC"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2EB0E21A" w14:textId="77777777" w:rsidR="00D94A9E" w:rsidRPr="00D94A9E" w:rsidRDefault="00D94A9E" w:rsidP="00D94A9E">
            <w:pPr>
              <w:spacing w:after="0" w:line="240" w:lineRule="auto"/>
              <w:jc w:val="center"/>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16 - 30</w:t>
            </w:r>
          </w:p>
        </w:tc>
        <w:tc>
          <w:tcPr>
            <w:tcW w:w="5776" w:type="dxa"/>
            <w:vMerge/>
            <w:vAlign w:val="center"/>
            <w:hideMark/>
          </w:tcPr>
          <w:p w14:paraId="3DEEC669" w14:textId="77777777" w:rsidR="00D94A9E" w:rsidRPr="00D94A9E" w:rsidRDefault="00D94A9E" w:rsidP="00D94A9E">
            <w:pPr>
              <w:spacing w:after="0" w:line="240" w:lineRule="auto"/>
              <w:rPr>
                <w:rFonts w:ascii="Arial" w:eastAsia="Times New Roman" w:hAnsi="Arial" w:cs="Arial"/>
                <w:color w:val="333333"/>
                <w:sz w:val="26"/>
                <w:szCs w:val="26"/>
                <w:lang w:eastAsia="ru-RU"/>
              </w:rPr>
            </w:pPr>
          </w:p>
        </w:tc>
      </w:tr>
      <w:tr w:rsidR="00D94A9E" w:rsidRPr="00D94A9E" w14:paraId="461AF164"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3AC5379C" w14:textId="77777777" w:rsidR="00D94A9E" w:rsidRPr="00D94A9E" w:rsidRDefault="00D94A9E" w:rsidP="00D94A9E">
            <w:pPr>
              <w:spacing w:after="0" w:line="240" w:lineRule="auto"/>
              <w:jc w:val="center"/>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31 - 60</w:t>
            </w:r>
          </w:p>
        </w:tc>
        <w:tc>
          <w:tcPr>
            <w:tcW w:w="5776" w:type="dxa"/>
            <w:vMerge/>
            <w:vAlign w:val="center"/>
            <w:hideMark/>
          </w:tcPr>
          <w:p w14:paraId="3656B9AB" w14:textId="77777777" w:rsidR="00D94A9E" w:rsidRPr="00D94A9E" w:rsidRDefault="00D94A9E" w:rsidP="00D94A9E">
            <w:pPr>
              <w:spacing w:after="0" w:line="240" w:lineRule="auto"/>
              <w:rPr>
                <w:rFonts w:ascii="Arial" w:eastAsia="Times New Roman" w:hAnsi="Arial" w:cs="Arial"/>
                <w:color w:val="333333"/>
                <w:sz w:val="26"/>
                <w:szCs w:val="26"/>
                <w:lang w:eastAsia="ru-RU"/>
              </w:rPr>
            </w:pPr>
          </w:p>
        </w:tc>
      </w:tr>
      <w:tr w:rsidR="00D94A9E" w:rsidRPr="00D94A9E" w14:paraId="1D93ECE0"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5C94D9AE" w14:textId="77777777" w:rsidR="00D94A9E" w:rsidRPr="00D94A9E" w:rsidRDefault="00D94A9E" w:rsidP="00D94A9E">
            <w:pPr>
              <w:spacing w:after="0" w:line="240" w:lineRule="auto"/>
              <w:jc w:val="center"/>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61 - 90</w:t>
            </w:r>
          </w:p>
        </w:tc>
        <w:tc>
          <w:tcPr>
            <w:tcW w:w="5776" w:type="dxa"/>
            <w:vMerge/>
            <w:vAlign w:val="center"/>
            <w:hideMark/>
          </w:tcPr>
          <w:p w14:paraId="45FB0818" w14:textId="77777777" w:rsidR="00D94A9E" w:rsidRPr="00D94A9E" w:rsidRDefault="00D94A9E" w:rsidP="00D94A9E">
            <w:pPr>
              <w:spacing w:after="0" w:line="240" w:lineRule="auto"/>
              <w:rPr>
                <w:rFonts w:ascii="Arial" w:eastAsia="Times New Roman" w:hAnsi="Arial" w:cs="Arial"/>
                <w:color w:val="333333"/>
                <w:sz w:val="26"/>
                <w:szCs w:val="26"/>
                <w:lang w:eastAsia="ru-RU"/>
              </w:rPr>
            </w:pPr>
          </w:p>
        </w:tc>
      </w:tr>
      <w:tr w:rsidR="00D94A9E" w:rsidRPr="00D94A9E" w14:paraId="45D4BBF5" w14:textId="77777777" w:rsidTr="437B46B2">
        <w:trPr>
          <w:trHeight w:val="240"/>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4E0C5530" w14:textId="77777777" w:rsidR="00D94A9E" w:rsidRPr="00D94A9E" w:rsidRDefault="00D94A9E" w:rsidP="00D94A9E">
            <w:pPr>
              <w:spacing w:after="0" w:line="240" w:lineRule="auto"/>
              <w:jc w:val="center"/>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&gt; 91</w:t>
            </w:r>
          </w:p>
        </w:tc>
        <w:tc>
          <w:tcPr>
            <w:tcW w:w="5776" w:type="dxa"/>
            <w:vMerge/>
            <w:vAlign w:val="center"/>
            <w:hideMark/>
          </w:tcPr>
          <w:p w14:paraId="049F31CB" w14:textId="77777777" w:rsidR="00D94A9E" w:rsidRPr="00D94A9E" w:rsidRDefault="00D94A9E" w:rsidP="00D94A9E">
            <w:pPr>
              <w:spacing w:after="0" w:line="240" w:lineRule="auto"/>
              <w:rPr>
                <w:rFonts w:ascii="Arial" w:eastAsia="Times New Roman" w:hAnsi="Arial" w:cs="Arial"/>
                <w:color w:val="333333"/>
                <w:sz w:val="26"/>
                <w:szCs w:val="26"/>
                <w:lang w:eastAsia="ru-RU"/>
              </w:rPr>
            </w:pPr>
          </w:p>
        </w:tc>
      </w:tr>
      <w:tr w:rsidR="00D94A9E" w:rsidRPr="00D94A9E" w14:paraId="6EF0CAE7" w14:textId="77777777" w:rsidTr="437B46B2">
        <w:trPr>
          <w:trHeight w:val="612"/>
        </w:trPr>
        <w:tc>
          <w:tcPr>
            <w:tcW w:w="3544" w:type="dxa"/>
            <w:tcBorders>
              <w:top w:val="nil"/>
              <w:left w:val="single" w:sz="4" w:space="0" w:color="auto"/>
              <w:bottom w:val="single" w:sz="4" w:space="0" w:color="auto"/>
              <w:right w:val="single" w:sz="4" w:space="0" w:color="auto"/>
            </w:tcBorders>
            <w:shd w:val="clear" w:color="auto" w:fill="C2DD96"/>
            <w:noWrap/>
            <w:vAlign w:val="center"/>
            <w:hideMark/>
          </w:tcPr>
          <w:p w14:paraId="58B840FE" w14:textId="77777777" w:rsidR="00D94A9E" w:rsidRPr="00D94A9E" w:rsidRDefault="00D94A9E" w:rsidP="00D94A9E">
            <w:pPr>
              <w:spacing w:after="0" w:line="240" w:lineRule="auto"/>
              <w:rPr>
                <w:rFonts w:ascii="Arial" w:eastAsia="Times New Roman" w:hAnsi="Arial" w:cs="Arial"/>
                <w:b/>
                <w:bCs/>
                <w:color w:val="000000"/>
                <w:sz w:val="28"/>
                <w:szCs w:val="28"/>
                <w:lang w:eastAsia="ru-RU"/>
              </w:rPr>
            </w:pPr>
            <w:r w:rsidRPr="00D94A9E">
              <w:rPr>
                <w:rFonts w:ascii="Arial" w:eastAsia="Times New Roman" w:hAnsi="Arial" w:cs="Arial"/>
                <w:b/>
                <w:bCs/>
                <w:color w:val="000000"/>
                <w:sz w:val="28"/>
                <w:szCs w:val="28"/>
                <w:lang w:eastAsia="ru-RU"/>
              </w:rPr>
              <w:t>Платежи - оригинальная сумма</w:t>
            </w:r>
          </w:p>
        </w:tc>
        <w:tc>
          <w:tcPr>
            <w:tcW w:w="5776" w:type="dxa"/>
            <w:tcBorders>
              <w:top w:val="nil"/>
              <w:left w:val="nil"/>
              <w:bottom w:val="single" w:sz="4" w:space="0" w:color="auto"/>
              <w:right w:val="single" w:sz="4" w:space="0" w:color="auto"/>
            </w:tcBorders>
            <w:shd w:val="clear" w:color="auto" w:fill="FFFFFF" w:themeFill="background1"/>
            <w:hideMark/>
          </w:tcPr>
          <w:p w14:paraId="4D2FB1C6" w14:textId="77777777" w:rsidR="00D94A9E" w:rsidRPr="00D94A9E" w:rsidRDefault="00D94A9E" w:rsidP="00D94A9E">
            <w:pPr>
              <w:spacing w:after="0" w:line="240" w:lineRule="auto"/>
              <w:rPr>
                <w:rFonts w:ascii="Arial" w:eastAsia="Times New Roman" w:hAnsi="Arial" w:cs="Arial"/>
                <w:color w:val="333333"/>
                <w:sz w:val="26"/>
                <w:szCs w:val="26"/>
                <w:lang w:eastAsia="ru-RU"/>
              </w:rPr>
            </w:pPr>
            <w:r w:rsidRPr="00D94A9E">
              <w:rPr>
                <w:rFonts w:ascii="Arial" w:eastAsia="Times New Roman" w:hAnsi="Arial" w:cs="Arial"/>
                <w:color w:val="333333"/>
                <w:sz w:val="26"/>
                <w:szCs w:val="26"/>
                <w:lang w:eastAsia="ru-RU"/>
              </w:rPr>
              <w:t>Полная сумма платежа (для невыровненных платежей)</w:t>
            </w:r>
          </w:p>
        </w:tc>
      </w:tr>
    </w:tbl>
    <w:p w14:paraId="53128261" w14:textId="77777777" w:rsidR="009D0E26" w:rsidRPr="00101A05" w:rsidRDefault="009D0E26"/>
    <w:sectPr w:rsidR="009D0E26" w:rsidRPr="00101A05">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9A8C" w14:textId="77777777" w:rsidR="008E61BF" w:rsidRDefault="008E61BF" w:rsidP="009D0E26">
      <w:pPr>
        <w:spacing w:after="0" w:line="240" w:lineRule="auto"/>
      </w:pPr>
      <w:r>
        <w:separator/>
      </w:r>
    </w:p>
  </w:endnote>
  <w:endnote w:type="continuationSeparator" w:id="0">
    <w:p w14:paraId="6680BA12" w14:textId="77777777" w:rsidR="008E61BF" w:rsidRDefault="008E61BF" w:rsidP="009D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0860808"/>
      <w:docPartObj>
        <w:docPartGallery w:val="Page Numbers (Bottom of Page)"/>
        <w:docPartUnique/>
      </w:docPartObj>
    </w:sdtPr>
    <w:sdtEndPr/>
    <w:sdtContent>
      <w:p w14:paraId="7D7F6B08" w14:textId="5B3DD657" w:rsidR="009D0E26" w:rsidRPr="009D0E26" w:rsidRDefault="009D0E26">
        <w:pPr>
          <w:pStyle w:val="a5"/>
          <w:jc w:val="right"/>
          <w:rPr>
            <w:rFonts w:ascii="Arial" w:hAnsi="Arial" w:cs="Arial"/>
          </w:rPr>
        </w:pPr>
        <w:r w:rsidRPr="009D0E26">
          <w:rPr>
            <w:rFonts w:ascii="Arial" w:hAnsi="Arial" w:cs="Arial"/>
          </w:rPr>
          <w:fldChar w:fldCharType="begin"/>
        </w:r>
        <w:r w:rsidRPr="009D0E26">
          <w:rPr>
            <w:rFonts w:ascii="Arial" w:hAnsi="Arial" w:cs="Arial"/>
          </w:rPr>
          <w:instrText>PAGE   \* MERGEFORMAT</w:instrText>
        </w:r>
        <w:r w:rsidRPr="009D0E26">
          <w:rPr>
            <w:rFonts w:ascii="Arial" w:hAnsi="Arial" w:cs="Arial"/>
          </w:rPr>
          <w:fldChar w:fldCharType="separate"/>
        </w:r>
        <w:r w:rsidR="00224089">
          <w:rPr>
            <w:rFonts w:ascii="Arial" w:hAnsi="Arial" w:cs="Arial"/>
            <w:noProof/>
          </w:rPr>
          <w:t>4</w:t>
        </w:r>
        <w:r w:rsidRPr="009D0E26">
          <w:rPr>
            <w:rFonts w:ascii="Arial" w:hAnsi="Arial" w:cs="Arial"/>
          </w:rPr>
          <w:fldChar w:fldCharType="end"/>
        </w:r>
      </w:p>
    </w:sdtContent>
  </w:sdt>
  <w:p w14:paraId="62486C05" w14:textId="77777777" w:rsidR="009D0E26" w:rsidRDefault="009D0E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601D6" w14:textId="77777777" w:rsidR="008E61BF" w:rsidRDefault="008E61BF" w:rsidP="009D0E26">
      <w:pPr>
        <w:spacing w:after="0" w:line="240" w:lineRule="auto"/>
      </w:pPr>
      <w:r>
        <w:separator/>
      </w:r>
    </w:p>
  </w:footnote>
  <w:footnote w:type="continuationSeparator" w:id="0">
    <w:p w14:paraId="2F112D8F" w14:textId="77777777" w:rsidR="008E61BF" w:rsidRDefault="008E61BF" w:rsidP="009D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BE53" w14:textId="77777777" w:rsidR="00101A05" w:rsidRDefault="00101A05" w:rsidP="00101A05">
    <w:pPr>
      <w:spacing w:after="0" w:line="240" w:lineRule="auto"/>
      <w:rPr>
        <w:rFonts w:ascii="Arial" w:hAnsi="Arial" w:cs="Arial"/>
        <w:b/>
        <w:lang w:val="en-US"/>
      </w:rPr>
    </w:pPr>
    <w:r w:rsidRPr="00101A05">
      <w:rPr>
        <w:rFonts w:ascii="Arial" w:hAnsi="Arial" w:cs="Arial"/>
        <w:b/>
        <w:lang w:val="en-US"/>
      </w:rPr>
      <w:t>SVEZA Invoice Report</w:t>
    </w:r>
    <w:r>
      <w:rPr>
        <w:rFonts w:ascii="Arial" w:hAnsi="Arial" w:cs="Arial"/>
        <w:b/>
        <w:lang w:val="en-US"/>
      </w:rPr>
      <w:t xml:space="preserve"> - </w:t>
    </w:r>
    <w:r w:rsidRPr="00101A05">
      <w:rPr>
        <w:rFonts w:ascii="Arial" w:hAnsi="Arial" w:cs="Arial"/>
        <w:b/>
        <w:lang w:val="en-US"/>
      </w:rPr>
      <w:t>User's Guidance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ver.18.09.2019</w:t>
    </w:r>
  </w:p>
  <w:p w14:paraId="0C3BB018" w14:textId="77777777" w:rsidR="00101A05" w:rsidRPr="00101A05" w:rsidRDefault="00101A05" w:rsidP="00101A05">
    <w:pPr>
      <w:spacing w:after="0" w:line="240" w:lineRule="auto"/>
      <w:rPr>
        <w:rFonts w:ascii="Arial" w:hAnsi="Arial" w:cs="Arial"/>
        <w:b/>
        <w:lang w:val="en-US"/>
      </w:rPr>
    </w:pPr>
    <w:r w:rsidRPr="00101A05">
      <w:rPr>
        <w:rFonts w:ascii="Arial" w:hAnsi="Arial" w:cs="Arial"/>
        <w:b/>
        <w:lang w:val="en-US"/>
      </w:rPr>
      <w:t>English – page 1-2</w:t>
    </w:r>
  </w:p>
  <w:p w14:paraId="6F86C067" w14:textId="77777777" w:rsidR="009D0E26" w:rsidRPr="00101A05" w:rsidRDefault="00101A05" w:rsidP="00101A05">
    <w:pPr>
      <w:pStyle w:val="a3"/>
      <w:rPr>
        <w:rFonts w:ascii="Arial" w:hAnsi="Arial" w:cs="Arial"/>
        <w:b/>
        <w:lang w:val="en-US"/>
      </w:rPr>
    </w:pPr>
    <w:r w:rsidRPr="00101A05">
      <w:rPr>
        <w:rFonts w:ascii="Arial" w:hAnsi="Arial" w:cs="Arial"/>
        <w:b/>
        <w:lang w:val="en-US"/>
      </w:rPr>
      <w:t>Русский – стр. 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BD4"/>
    <w:multiLevelType w:val="hybridMultilevel"/>
    <w:tmpl w:val="4E101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25363F"/>
    <w:multiLevelType w:val="hybridMultilevel"/>
    <w:tmpl w:val="B790B1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334790"/>
    <w:multiLevelType w:val="hybridMultilevel"/>
    <w:tmpl w:val="3C12F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7"/>
    <w:rsid w:val="00101A05"/>
    <w:rsid w:val="001E6B95"/>
    <w:rsid w:val="00224089"/>
    <w:rsid w:val="00294B87"/>
    <w:rsid w:val="005452F5"/>
    <w:rsid w:val="005C2E7A"/>
    <w:rsid w:val="008E61BF"/>
    <w:rsid w:val="009D0E26"/>
    <w:rsid w:val="00D94A9E"/>
    <w:rsid w:val="00F140D0"/>
    <w:rsid w:val="437B46B2"/>
    <w:rsid w:val="7A5EB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6EC5B"/>
  <w15:chartTrackingRefBased/>
  <w15:docId w15:val="{87A4FCCB-861E-4387-919C-77506F54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E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0E26"/>
  </w:style>
  <w:style w:type="paragraph" w:styleId="a5">
    <w:name w:val="footer"/>
    <w:basedOn w:val="a"/>
    <w:link w:val="a6"/>
    <w:uiPriority w:val="99"/>
    <w:unhideWhenUsed/>
    <w:rsid w:val="009D0E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E26"/>
  </w:style>
  <w:style w:type="table" w:styleId="a7">
    <w:name w:val="Table Grid"/>
    <w:basedOn w:val="a1"/>
    <w:uiPriority w:val="39"/>
    <w:rsid w:val="009D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1102">
      <w:bodyDiv w:val="1"/>
      <w:marLeft w:val="0"/>
      <w:marRight w:val="0"/>
      <w:marTop w:val="0"/>
      <w:marBottom w:val="0"/>
      <w:divBdr>
        <w:top w:val="none" w:sz="0" w:space="0" w:color="auto"/>
        <w:left w:val="none" w:sz="0" w:space="0" w:color="auto"/>
        <w:bottom w:val="none" w:sz="0" w:space="0" w:color="auto"/>
        <w:right w:val="none" w:sz="0" w:space="0" w:color="auto"/>
      </w:divBdr>
    </w:div>
    <w:div w:id="348608265">
      <w:bodyDiv w:val="1"/>
      <w:marLeft w:val="0"/>
      <w:marRight w:val="0"/>
      <w:marTop w:val="0"/>
      <w:marBottom w:val="0"/>
      <w:divBdr>
        <w:top w:val="none" w:sz="0" w:space="0" w:color="auto"/>
        <w:left w:val="none" w:sz="0" w:space="0" w:color="auto"/>
        <w:bottom w:val="none" w:sz="0" w:space="0" w:color="auto"/>
        <w:right w:val="none" w:sz="0" w:space="0" w:color="auto"/>
      </w:divBdr>
    </w:div>
    <w:div w:id="404686365">
      <w:bodyDiv w:val="1"/>
      <w:marLeft w:val="0"/>
      <w:marRight w:val="0"/>
      <w:marTop w:val="0"/>
      <w:marBottom w:val="0"/>
      <w:divBdr>
        <w:top w:val="none" w:sz="0" w:space="0" w:color="auto"/>
        <w:left w:val="none" w:sz="0" w:space="0" w:color="auto"/>
        <w:bottom w:val="none" w:sz="0" w:space="0" w:color="auto"/>
        <w:right w:val="none" w:sz="0" w:space="0" w:color="auto"/>
      </w:divBdr>
    </w:div>
    <w:div w:id="473647637">
      <w:bodyDiv w:val="1"/>
      <w:marLeft w:val="0"/>
      <w:marRight w:val="0"/>
      <w:marTop w:val="0"/>
      <w:marBottom w:val="0"/>
      <w:divBdr>
        <w:top w:val="none" w:sz="0" w:space="0" w:color="auto"/>
        <w:left w:val="none" w:sz="0" w:space="0" w:color="auto"/>
        <w:bottom w:val="none" w:sz="0" w:space="0" w:color="auto"/>
        <w:right w:val="none" w:sz="0" w:space="0" w:color="auto"/>
      </w:divBdr>
    </w:div>
    <w:div w:id="584996952">
      <w:bodyDiv w:val="1"/>
      <w:marLeft w:val="0"/>
      <w:marRight w:val="0"/>
      <w:marTop w:val="0"/>
      <w:marBottom w:val="0"/>
      <w:divBdr>
        <w:top w:val="none" w:sz="0" w:space="0" w:color="auto"/>
        <w:left w:val="none" w:sz="0" w:space="0" w:color="auto"/>
        <w:bottom w:val="none" w:sz="0" w:space="0" w:color="auto"/>
        <w:right w:val="none" w:sz="0" w:space="0" w:color="auto"/>
      </w:divBdr>
    </w:div>
    <w:div w:id="1102530632">
      <w:bodyDiv w:val="1"/>
      <w:marLeft w:val="0"/>
      <w:marRight w:val="0"/>
      <w:marTop w:val="0"/>
      <w:marBottom w:val="0"/>
      <w:divBdr>
        <w:top w:val="none" w:sz="0" w:space="0" w:color="auto"/>
        <w:left w:val="none" w:sz="0" w:space="0" w:color="auto"/>
        <w:bottom w:val="none" w:sz="0" w:space="0" w:color="auto"/>
        <w:right w:val="none" w:sz="0" w:space="0" w:color="auto"/>
      </w:divBdr>
    </w:div>
    <w:div w:id="1211377354">
      <w:bodyDiv w:val="1"/>
      <w:marLeft w:val="0"/>
      <w:marRight w:val="0"/>
      <w:marTop w:val="0"/>
      <w:marBottom w:val="0"/>
      <w:divBdr>
        <w:top w:val="none" w:sz="0" w:space="0" w:color="auto"/>
        <w:left w:val="none" w:sz="0" w:space="0" w:color="auto"/>
        <w:bottom w:val="none" w:sz="0" w:space="0" w:color="auto"/>
        <w:right w:val="none" w:sz="0" w:space="0" w:color="auto"/>
      </w:divBdr>
    </w:div>
    <w:div w:id="1443039973">
      <w:bodyDiv w:val="1"/>
      <w:marLeft w:val="0"/>
      <w:marRight w:val="0"/>
      <w:marTop w:val="0"/>
      <w:marBottom w:val="0"/>
      <w:divBdr>
        <w:top w:val="none" w:sz="0" w:space="0" w:color="auto"/>
        <w:left w:val="none" w:sz="0" w:space="0" w:color="auto"/>
        <w:bottom w:val="none" w:sz="0" w:space="0" w:color="auto"/>
        <w:right w:val="none" w:sz="0" w:space="0" w:color="auto"/>
      </w:divBdr>
    </w:div>
    <w:div w:id="1790586330">
      <w:bodyDiv w:val="1"/>
      <w:marLeft w:val="0"/>
      <w:marRight w:val="0"/>
      <w:marTop w:val="0"/>
      <w:marBottom w:val="0"/>
      <w:divBdr>
        <w:top w:val="none" w:sz="0" w:space="0" w:color="auto"/>
        <w:left w:val="none" w:sz="0" w:space="0" w:color="auto"/>
        <w:bottom w:val="none" w:sz="0" w:space="0" w:color="auto"/>
        <w:right w:val="none" w:sz="0" w:space="0" w:color="auto"/>
      </w:divBdr>
    </w:div>
    <w:div w:id="19133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36BB593520D89468B543D3E91E77F38" ma:contentTypeVersion="2" ma:contentTypeDescription="Создание документа." ma:contentTypeScope="" ma:versionID="b35c0297ae6a3e31a0b9a5f6b88da2db">
  <xsd:schema xmlns:xsd="http://www.w3.org/2001/XMLSchema" xmlns:xs="http://www.w3.org/2001/XMLSchema" xmlns:p="http://schemas.microsoft.com/office/2006/metadata/properties" xmlns:ns2="466a790a-0017-4a7c-b86b-4eccdeb7c8a4" targetNamespace="http://schemas.microsoft.com/office/2006/metadata/properties" ma:root="true" ma:fieldsID="e823532670a4642757f889c3b6b1b63f" ns2:_="">
    <xsd:import namespace="466a790a-0017-4a7c-b86b-4eccdeb7c8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a790a-0017-4a7c-b86b-4eccdeb7c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9B156-C730-4E80-8669-57E14E17C8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2D4218-654A-48D3-9585-D48EA5006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a790a-0017-4a7c-b86b-4eccdeb7c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CCE25-D50B-44DB-B76D-EA8AE8225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Severstal</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SVEZA</dc:creator>
  <cp:keywords/>
  <dc:description/>
  <cp:lastModifiedBy>Холодова Галина Сергеевна</cp:lastModifiedBy>
  <cp:revision>2</cp:revision>
  <cp:lastPrinted>2019-11-06T13:30:00Z</cp:lastPrinted>
  <dcterms:created xsi:type="dcterms:W3CDTF">2019-11-06T13:31:00Z</dcterms:created>
  <dcterms:modified xsi:type="dcterms:W3CDTF">2019-11-06T13:31:00Z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0x010100D36BB593520D89468B543D3E91E77F38</vt:lpwstr>
  </property>
</Properties>
</file>